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финансовый управляющий её имуществом Бойченко Е.А. обратился в суд с заявлением о признании недействительной сделкой договора беспроцентного займа от 29.07.2016 № 1, заключенного между должником и Ивахненко Натальей Михайловной. Определением Арбитражного суда Краснодарского края от 15.02.2019, оставленным без изменения постановлениями Пятнадцатого арбитражного апелляционного суда от 11.04.2019 и постановление Арбитражного суда Северо-Кавказского округа от 04.07.2019, заявление удовлетворено. В кассационной жалобе, поданной в Верховный Суд Российской Федерации в порядке статьи 42 Арбитражного процессуального кодекса Российской Федерации, заявитель просит отменить названные судебные акты,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 этом согласно статье 42 Арбитражного процессуального кодекса Российской Федерации лица, не участвующие в деле, о правах и обязанностях которых арбитражный суд принял судебный акт, вправе обжаловать этот судебный акт по правилам, установленным названным Кодексом. Такие лица пользуются правами и несут обязанности лиц, участвующих в деле. Судебный акт может быть признан вынесенным о правах и обязанностях лица, не привлеченного к участию в деле, в случае, если этим актом в отношении предмета спора устанавливаются права не привлеченного лица, либо на это лицо возлагаются какие-либо обязанности. В оспариваемых судебных актах каких-либо выводов о правах и обязанностях заявителя не содержится, они непосредственно права и обязанности Ивахненко Н.С. не затрагивают. Наличие у лица, не привлеченного для участия в обособленном споре, заинтересованности в исходе спора само по себе не наделяет его правом на обжалование судебных актов. Для возникновения права на обжалование судебных актов у такого лица необходимо, чтобы обжалуемые судебные акты не просто затрагивали права и обязанности этих лиц, а были приняты непосредственно об их правах и обязанностях. Однако заявитель к кругу лиц, названных в статье 42 Арбитражного процессуального кодекса Российской Федерации, не относится, поскольку обжалуемые им судебные акты о его правах и об обязанностях не принимались. С учётом изложенного, производство по кассационной жалобе заявителя подлежит прекращению применительно к пункту 1 части 1 статьи 150 Арбитражного процессуального кодекса Российской Федерации. Руководствуясь статьями 150, 184,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Ивахненко Николая Сергеевича на определение Арбитражного суда Краснодарского края от 15.02.2019, постановление Пятнадцатого арбитражного апелляционного суда от 11.04.2019 и постановление Арбитражного суда Северо-Кавказского округа от 04.07.2019 по делу № А32-22906/2018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