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последний обратился в суд с жалобой на действия публичного акционерного общества «Сбербанк России» (далее – банк) по продаже принадлежащего ему и находящегося в залоге у банка помещения площадью 271,9 кв. м, расположенного по адресу: г. Бузулук Оренбургской области, ул. Суворова, 2; в которой также просил утвердить порядок и условия проведения торгов по продаже данного помещения, определить его начальную цену. Определением Арбитражного суда Оренбургской области от 11.02.2019, оставленным без изменения постановлениями Восемнадцатого арбитражного апелляционного суда от 15.05.2019 и Арбитражного суда Уральского округа от 21.08.2019, в удовлетворении жалобы отказано, утверждено положение о порядке, сроках и условиях продажи имущества должника, находящегося в залоге у банка, начальная продажная цена предмета залога определена в размере 4 182 000 рублей. Не согласившись с указанными судебными актами, заявитель обратился в Верховный Суд Российской Федерации с кассационной жалобой, одновременно заявив ходатайство о приостановлении исполнения обжалуемого определения суда первой инстанции.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проведения торгов по продаже залогового имущества,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приостановлении исполнения Арбитражного суда Оренбургской области от 11.02.2019 по делу № А47-4153/2017 отказать. Судья Верховного Суда Российской Федерации Е.С. Корнелюк Суд: Верховный Суд РФ (подробнее) Истцы: ООО "Алиса" в лице к/у Джуламанова Н.К. (подробнее) ПАО "Сбербанк России" Оренбургское отделение №8623 (подробнее) Иные лица: Ассоциация "Межрегиональная саморегулируемая организация арбитражных управляющих "Содействие" (подробнее) ООО "Авангард" (подробнее) ООО Управляющая Компания "Служба заказчика" (подробнее) ООО эксперт "Аудиторская фирма "СОВА" Вдовкин А.В. (подробнее) ООО "Юридическая компания "Альфа-Стратегия" (подробнее) Связной банк (акционерное общество) в лице к/у ГК Агентство по страхованию вкладов (подробнее) ф/у Кинтаев Алибек Баймуратович (подробнее) Судьи дела: Корнелюк Е.С. (судья) (подробнее) Последние документы по делу: Определение от 23 декабря 2019 г. по делу № А47-4153/2017 Определение от 31 октября 2019 г. по делу № А47-4153/2017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