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24.04.2019, оставленным без изменения постановлением Пятнадцатого арбитражного апелляционного суда от 22.06.2019, в удовлетворении заявления отказано. Арбитражный суд Северо-Кавказского округа постановлением от 03.09.2019 решение от 24.04.2019 и постановление Пятнадцатого арбитражного апелляционного суда от 22.06.2019 оставил без изменения. В кассационной жалобе общество просит об отмене судебных актов, ссылаясь на неисполнение учреждением обязанности доказывания существенного нарушения контракта.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Учреждение обосновало несоответствие поставленного товара характеристикам, указанным в спецификации к государственному контракту от 28.11.2018 № 0358100006218000729-0002388-01/37. Суды установили наличие отказа общества от участия в совместном с учреждением определении качества товара и предложения общества об изменении контракта под характеристики товара. В такой ситуации признание судами наличия основания для отказа учреждения от контракта в силу пункта 2 статьи 523 Гражданского кодекса Российской Федерации, статьи 95 Федерального закона Федеральный закон от 05.04.2013 № 44-ФЗ «О контрактной системе в сфере закупок товаров, работ, услуг для обеспечения государственных и муниципальных нужд» соответствует обстоятельствам исполнения контракта. Иная оценка заявителем последствий передачи несогласованного товара не составляет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«Компания ЕВРОДЕЗ»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