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Островская (Шварева) Галина Анатольевна обратилась в суд с заявлением об отводе помощников судьей Чудникова Р.С., Москалева Н.К. Определением Арбитражного суда Свердловской области от 14.06.2019 в удовлетворении заявления отказано. Определением Семнадцатого арбитражного апелляционного суда от 17.07.2019 апелляционная жалоба на определение суда первой инстанции от 14.06.2019 возвращена заявителю. Определением Арбитражного суда Уральского округа от 13.08.2019, оставленным без изменения определением Арбитражного суда Уральского округа от 25.09.2019, кассационная жалоба на определение суда первой инстанции от 14.06.2019 возвращена заявителю в связи с тем, что она подана на судебный акт, который не подлежит обжалованию в кассационном порядке. В кассационной жалобе, поданной в Верховный Суд Российской Федерации, заявитель просит отменить указанные определение апелляционного суда от 17.07.2019 и определение суда округа от 25.09.2019. Письмом Верховного Суда Российской Федерации от 15.11.2019 № 309-ЭС18-24148 (5) настоящая кассационная жалоба заявителя в части обжалования определения Семнадцатого арбитражного апелляционного суда от 17.07.2019 по настоящему делу возвращена без рассмотрения на основании статьи 291.5 Арбитражного процессуального кодекса Российской Федерации 2 так как подана с нарушением правил подсудности, установленных частью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возвращения жалобы, судебная коллегия окружного суда, руководствуясь положениями статей 188 и 281 Арбитражного процессуального кодекса Российской Федерации, не установила нарушений норм процессуального права и согласилась с выводами о том, что жалоба подана на судебный акт, который не подлежит обжалованию в кассационном порядке.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Швареву Сергею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