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предпринимателем посредством заполнения формы, размещенной на официальном сайте суда в информационно- телекоммуникационной сети «Интернет», 14.12.2019 – то есть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Последним обжалуемым судебным актом по делу № А53-25257/2018 является постановление Арбитражного суда Северо-Кавказского округа от 03.10.2019, вступившее в законную силу, согласно части 5 статьи 289 АПК РФ, со дня его принятия – 03.10.2019, следовательно, двухмесячный срок на подачу кассационной жалобы истек 03.12.2019, тогда как жалоба подана 14.12.2019. Одновременно предпринимателем заявлено ходатайство о восстановлении пропущенного процессуального срока. В качестве причины пропуска срока указано получение постановления окружного суда 14.10.2019. Между тем, указанное обстоятельство не свидетельствует о невозможности своевременного обращения с кассационной жалобой и не является уважительной причиной пропуска срока, установленного статьей 291.2 АПК РФ . Из текста постановления суда кассационной инстанции от 03.10.2019 следует, что суд округа принимал оспариваемое постановление по результатам рассмотрения кассационной жалобы предпринимателя; из информации, размещенной в картотеке арбитражных дел, следует, что информация о принятом судебном акте размещена судом округа своевременно – обжалуемое постановление опубликовано 04.10.2019. С учетом этого у заявителя имелось достаточно времени (два месяца) для подготовки и подачи надлежаще оформленной кассационной жалобы в установленный статьей 291.2 АПК РФ срок, а указанная в ходатайстве о восстановлении срока причина пропуска срока не могла повлиять на срок подачи жалобы. Правовых оснований для исчисления срока подачи жалобы с даты получения лицами, участвующими в деле, копий судебных актов, не имеется.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Иных доводов и доказательств, свидетельствующих об уважительности причин пропуска срока подачи жалобы, в ходатайстве не приведено.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удовлетворении ходатайства о восстановлении пропущенного процессуального срока подачи жалобы на решение Арбитражного суда Ростовской области от 29.12.2018 по делу № А53-25257/2018, постановление Пятнадцатого арбитражного апелляционного суда от 19.04.2019 и постановление Арбитражного суда Северо-Кавказского округа от 03.10.2019 по тому же делу. Жалобу индивидуального предпринимателя ФИО1 возвратить без рассмотрения по существу. Судья Верховного Суда Российской Федерации Зарубина Е.Н. Суд: Верховный Суд РФ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