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Сахалинской области от 11.10.2016 признаны обоснованными и включены в третью очередь реестра требований кредиторов должника требования публичного акционерного общества «Дальневосточный банк» (далее – банк), основанные на договорах кредитных линий от 26.06.2014 № SAM-227 и от 30.12.2014 № SAM-241. Впоследствии ФИО2 обратился в суд с заявлением о процессуальном правопреемстве – просил заменить банк как первоначального кредитора на него как преемника. Определением Арбитражного суда Сахалинской области от 26.10.2017, оставленным без изменения постановлением Пятого арбитражного апелляционного суда от 13.02.2018 и постановлением Арбитражного суда Дальневосточного округа от 26.04.2018, требования удовлетворены.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новое рассмотрение в Арбитражный суд Сахалинской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о процессуальном правопреемстве,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48 Арбитражного процессуального кодекса Российской Федерации, статей 365 , 387 Гражданского кодекса Российской Федерации, исходили из факта полного исполнения ФИО2, являющимся поручителем по указанным договорам кредитных линий, обязательств должника перед банком.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в том числе об аффилированности лиц, участвующих в настоящем споре,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деле путем использования систем видеоконференц-связи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«Углегорсктранс»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«Углегорсктранс» об участии в судебном заседании путем использования систем видеоконференц-связи оставить без удовлетворения. Судья Верховного Суда Российской Федерации Е.С. Корнелюк Суд: Верховный Суд РФ (подробнее) Истцы: ОАО Тихоокеанский Внешторгбанк (подробнее) ООО "Автозапчасть" (подробнее) ООО "Ремонтные механические мастерские" (подробнее) ООО "Углегорская транспортная компания" (подробнее) ООО "Углегорсктранс" (подробнее) ПАО "Дальневосточный банк" (подробнее) ПАО "Сбербанк России" в лице Южно-Сахалинского отделения №8567 (подробнее) УФНС России по Сахалинской области (подробнее) Иные лица: ААУ "Евросиб" (подробнее) Управление образования Углегорского муниципального района (подробнее) Судьи дела: Корнелюк Е.С. (судья) (подробнее) Последние документы по делу: Определение от 20 декабря 2019 г. по делу № А59-2435/2016 Определение от 22 августа 2018 г. по делу № А59-2435/2016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