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акционерное общество «Банк Дом.РФ» (далее – банк) обратилось в суд с заявлением о включении в реестр требований кредиторов должника (далее – реестр) задолженности в размере 124 034 313 рублей 72 копеек, из которых 18 659 500 рублей обеспечены залогом имущества должника. Определением Арбитражного суда Республики Башкортостан от 05.02.2019, оставленным без изменения постановлениями Восемнадцатого арбитражного апелляционного суда от 04.06.2019 и Арбитражного суда Уральского округа от 12.09.2019, требования признаны обоснованными и включены в третью очередь реестра. В кассационной жалобе, поданной в Верховный Суд Российской Федерации, заявитель просит отменить указанные судебные акты, отказать в удовлетворении требований банка.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334, 363 и 819 Гражданского кодекса Российской Федерации, статьи 71 Федерального закона от 26.10.2002 № 127-ФЗ «О несостоятельности (банкротстве)», исходили из реальности и правомерности взаимоотношений банка и группы компаний «Нефтехимпромсервис» по выдаче кредитов и предоставления обеспечения возврата денежных средств, доказанности факта возникновения на стороне должника обязательств, поручительство которого на дату обращения не состоявшего с должником в одной группе лиц банка с соответствующим заявлением не прекратилось, и, как следствие, наличии оснований для включения указанных требований в реестр.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«Система Инжиниринг»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