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решением Арбитражного суда Удмуртской Республики от 22.09.2016 должник признан несостоятельным (банкротом), в отношении него открыто конкурсное производство, исполнение обязанностей конкурсного управляющего возложено на ФИО1 Определением Арбитражного суда Удмуртской Республики от 17.03.2017 в качестве конкурсного управляющего утверждён ФИО2 Впоследствии конкурсный управляющий ФИО2 и арбитражный управляющий ФИО1 обратились в суд Удмуртской с заявлениями об установлении каждому из них процентов по вознаграждению арбитражного управляющего от размера удовлетворенных требований кредиторов, обеспеченных залогом. Определением Арбитражного суда Удмуртской Республики от 11.12.2018 вышеуказанные заявления объединены в одно производство для совместного рассмотрения. Определением Арбитражного суда Удмуртской Республики от 16.04.2018 конкурсному управляющему должника ФИО2 установлены проценты по вознаграждению от реализации залогового имущества в сумме 29 752 931 рубля 25 копеек, в удовлетворении заявления арбитражного управляющего ФИО1 отказано. Постановлением Семнадцатого арбитражного апелляционного суда от 17.09.2018 изменено определение суда первой инстанции от 16.04.2018, его резолютивная часть изложена в иной редакции, согласно которой конкурсному управляющему ФИО2 установлены проценты по вознаграждению от реализации залогового имущества в сумме 8 248 120 рублей, в удовлетворении остальной части требований отказано. Постановлением Арбитражного суда Уральского округа от 29.11.2018 изменено постановление апелляционного суда от 17.09.2018 в части удовлетворения требований ФИО2, последнему установлены проценты по вознаграждению от реализации залогового имущества в сумме 28 696 870 рублей, в остальной части постановление апелляционного суда оставлено без изменений.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в Арбитражный суд Удмуртской Республики.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требований ФИО1,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статьи 20.6 Федерального закона от 26.10.2002 № 127-ФЗ «О несостоятельности (банкротстве)» (далее – Закон о банкротстве), позицией, изложенной в пункте 6 постановления Пленума Высшего Арбитражного Суда Российской Федерации от 25.12.2013 № 97 «О некоторых вопросах, связанных с вознаграждением арбитражного управляющего при банкротстве» (далее – постановление Пленума от 25.12.2013 № 97), исходили из отсутствия оснований для выплаты ФИО1 процентов ввиду возложения на последнего полномочий конкурсного управляющего в связи с невозможностью утверждения иного арбитражного управляющего. Удовлетворяя требования ФИО2,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20.6 и 138 Закона о банкротстве, позицией, изложенной в пункте 13.1 постановления Пленума от 25.12.2013 № 97, исходили из реализации последним залогового имущества на сумму 717 500 000 рублей. Вместе с тем, определяя точный размер процентов, суд округа, руководствуясь положениями статьи 138 Закона о банкротстве в актуальной редакции, исходил из правомерности требований ФИО2 об установлении ему процентов по вознаграждению в сумме 28 696 870 рублей. Выводы судов соответствуют нормам права, оснований для их переоценки по доводам жалобы не имеется.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BAUTISTA HOLDINGS LIMITED (подробнее) CANCERTI HOLDINGS LIMITED (подробнее) CANCERTI HOLDINGS LIMITED (Канцерти Холдингз Лимитед) (подробнее) АО "Альфа-Банк" (подробнее) АССОЦИАЦИЯ "САМОРЕГУЛИРУЕМАЯ ОРГАНИЗАЦИЯ АРБИТРАЖНЫХ УПРАВЛЯЮЩИХ ЦЕНТРАЛЬНОГО ФЕДЕРАЛЬНОГО ОКРУГА" (подробнее) ЗАО "ДИ ВИ АЙ ФИНАНС" (подробнее) ЗАО "ДИ ВИ АЙ ХОЛДИНГ" (подробнее) КАНЦЕРТИ ХОЛДИНГЗ ЛИМИТЕД (подробнее) Московская городская нотариальная палата (подробнее) Некоммерческая организация Фонд социальной защиты "Ветеран" (подробнее) Некоммерческое партнерство "Сибирская гильдия антикризисных управляющих" (подробнее) Общество с ограниченной ответственностью "Гермес-Союз" (подробнее) ООО "Алькор и Ко" (подробнее) ООО "Алькор Ю-3" (подробнее) ООО Алькор Ю-з (подробнее) ООО "ВолгаИнвест" (подробнее) ООО Вортекс (подробнее) ООО Вэллсон (подробнее) ООО "ГлобалИнвест" (подробнее) ООО "Ди Ви Ай Девелопмент" (подробнее) ООО "Ди Ви Ай Реал Истейт" (подробнее) ООО "Ди Ви Ай Холдинг" (подробнее) ООО "Дименсион-маркет" (подробнее) ООО "ИжевскИнвест" (подробнее) ООО "Коса-Краса" (подробнее) ООО "ЛОГИСТИКИНВЕСТ" (подробнее) ООО "МБ-ДЕВЕЛОПМЕНТ" (подробнее) ООО Мол.булак.ру (подробнее) ООО "ПермьСтройИнвест" (подробнее) ООО "ПРАВОВЕД" (подробнее) ООО "ПроектСтрой" (подробнее) ООО Социнвестпроект (подробнее) ООО "Страховая компания "Арсеналъ" (подробнее) ООО "Управляющая Компания "КомсоМОЛЛ-Волгоград" (подробнее) ООО "УПРАВЛЯЮЩАЯ КОМПАНИЯ "КОМСОМОЛЛ - КРАСНОЯРСК" (подробнее) ООО "Управляющая Компания Столица Пермь" (подробнее) ООО "УралИнвест" (подробнее) ООО "Центральное страховое общество" (подробнее) ООО "Энергокапитал" (подробнее) СОАУ Представитель НП "Сибирская гильдия арбитражных управляющих" (подробнее) СОЮЗ "МЕЖРЕГИОНАЛЬНЫЙ ЦЕНТР АРБИТРАЖНЫХ УПРАВЛЯЮЩИХ" (подробнее) Управление Росреестра по Удмуртской Республике (подробнее) УФНС России по г. Москва (подробнее) УФНС РФ по УР (подробнее) УФРС (подробнее) Последние документы по делу: Определение от 20 декабря 2019 г. по делу № А71-11170/2015 Определение от 28 марта 2019 г. по делу № А71-11170/2015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