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 декабря 2019 года согласно почтовому штемпелю на конверте Рындина Л.М. направила в Верховный Суд Российской Федерации кассационную жалобу на определение Арбитражного суда Сахалинской области от 18.11.2018, постановление Пятого арбитражного апелляционного суда от 24.06.2019 и постановление Арбитражного суда Дальневосточного округа от 26.09.2019 по делу № А59-909/2006. Согласно части 1 статьи 291.2 Арбитражного процессуального кодекса Российской Федерации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Дальневосточного округа от 26.09.2019, на момент обращения заявителя срок, установленный статьёй 291.2 Арбитражного процессуального кодекса Российской Федерации, истёк. Рындиной Л.М. заявлено ходатайство о восстановлении пропущенного процессуального срока. 2 В качестве причины пропуска срока заявитель ссылается на позднее получение копии обжалуемого постановления суда округа. Вместе с тем, процессуальным законом не предусмотрено исчисление срока на обжалование с момента получения заявителем копии судебного акта. Как следует из информации, размещённой на официальном сайте арбитражных судов (www.arbitr.ru), постановление Арбитражного суда Дальневосточного округа от 26.09.2019 было опубликовано в общедоступной базе судебных актов 27.09.2019, то есть без какой-либо задержки, в установленный срок. При этом из обжалуемого судебного акта суда округа усматривается, что инициатором кассационного обжалования в суде округа являлась сама Рындина Л.М. Таким образом, Рындина Л.М. доподлинно знала о состоявшихся судебных актах и имела достаточный промежуток времени для подготовки и подачи соответствующей жалобы в предусмотренный законодательством срок. В силу части 6 статьи 121 Арбитражного процессуального кодекса Российской Федерации Рындина Л.М., как лицо, участвующее в деле, несёт риск наступления последствий несовершения ею процессуальных действий (часть 2 статьи 9 Арбитражного процессуального кодекса Российской Федерации). Восстановление пропущенного срока на кассационное обжалование судебных актов в Верховный Суд Российской Федерации часть 2 статьи 291.2 Арбитражного процессуального кодекса Российской Федерации связывает с наличием объективных причин его пропуска. Объективных и не зависящих от заявителя причин, препятствующих подать кассационную жалобу в установленный законом срок, в ходатайстве не содержится, а названные причины не носят объективного характера, в связи с чем, срок не может быть восстановлен, а жалоба – рассмотрена по существу и подлежит возврату заявителю (пункт 3 части 1 статьи 291.5 Арбитражного процессуального кодекса Российской Федерации). Руководствуясь статьёй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Рындиной Людмилы Михайловны о восстановлении пропущенного процессуального срока отказать. Кассационную жалобу Рындиной Людмилы Михайловны на определение Арбитражного суда Сахалинской области от 13.11.2018, постановление Пятого арбитражного апелляционного суда от 24.05.2019 и постановление Арбитражного суда Дальневосточного округа от 26.09.2019 по делу № А59-909/2006 возвратить заявителю.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