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02.10.2019 по делу № А40-181700/2017 Арбитражного суда города Москвы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