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28.03.2019, оставленным без изменения постановлением Семнадцатого арбитражного апелляционного суда от 23.05.2019, общество привлечено к административной ответственности по части 2 статьи 14.57 Кодекса Российской Федерации об административных правонарушениях и ему назначено наказание в виде штрафа в размере 60 000 рублей. Постановлением Арбитражного суда Уральского округа от 19.09.2019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нарушения обществом законодательства при осуществлении деятельности по возврату просроченной задолженности, а именно: с целью возврата задолженности общество направило должнику на его абонентский номер текстовое сообщение, которое не соответствует требованиям закона и не содержит сведений о наличии просроченной задолженности, текстовые сообщения направлялись обществом со скрытых номеров. Частью 1 статьи 14.57 Кодекса Российской Федерации об административных правонарушениях предусмотрена ответственность за совершение кредитором или лицом, действующим от его имени и (или) в его интересах (за исключением кредитных организаций), действий,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задолженности, за исключением случаев, предусмотренных частью 2 настоящей статьи, - влечет наложение административного штрафа на юридических лиц - от двадцати тысяч до двухсот тысяч рублей. В силу части 2 статьи 14.57 Кодекса Российской Федерации об административных правонарушениях нарушение, предусмотренное частью 1 настоящей статьи, совершенное юридическим лицом, включенным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влечет наложение штрафа на юридических лиц - от пятидесяти тысяч до пятисот тысяч рублей или административное приостановление деятельности на срок до девяноста суток. Оценив представленные доказательства, руководствуясь положениями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суды пришли к выводу о наличии в действиях общества состава вменяемого правонарушения, ответственность за совершение которого предусмотрена частью 2 статьи 14.57 Кодекса Российской Федерации об административных правонарушениях. Вина общества состоит в том,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задолженности. Процедура и срок давности привлечения к ответственности соблюдены. Оснований для признания правонарушения малозначительным и применения положений статьи 2.9 Кодекса Российской Федерации об административных правонарушениях судами не установлено.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