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19.02.2019, оставленным без изменения постановлением Девятого арбитражного апелляционного суда от 22.05.2019 и постановлением Арбитражного суда Московского округа от 29.08.2019,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поданного обществом 19.05.2015 уведомления о контролируемых сделках налоговым органом проведена проверка полноты исчисления и уплаты налогов в связи с совершением сделок между взаимозависимыми лицами за 2014 год, в ходе которой подтверждено наличие взаимозависимости общества как поставщика и зарегистрированной 22.01.2012 на территории Объединенных Арабских Эмиратов компании GTCS Trading JLT как покупателя по экспортным сделкам поставки с отгрузочного терминала порта Азов, принадлежащего взаимозависимому с обществом ООО «Промэкспедиция» пшеницы, ячменя и кукурузы. ФНС России установлено занижение обществом налоговой базы по налогу на прибыль в результате занижения цены сделки, а именно применения в целях налогообложения в контролируемых сделках коммерческих и финансовых условий, не сопоставимых с коммерческими и финансовыми условиями сделок между лицами, не являющимися взаимозависимыми. По результатам проверки принято решение об отказе в привлечении к ответственности за совершение налогового правонарушения, доначислен налог на прибыль в сумме 64 922 741 рубля и пени в сумме 18 721 889 рублей. Не согласившись с решением налогового органа, общество обратилось в арбитражный суд. Оценив представленные в материалы дела доказательства, суды первой и апелляционной инстанций, руководствуясь положениями статей 105.1 , 105.3 , 105.5 , 105.6 , 105.7 , 105.8 , 105.11 , 105.15 , 269 Налогового кодекса Российской Федерации, пришли к выводу о наличии правовых оснований для вынесения ФНС России оспоренного решения, которое соответствует действующему законодательству и не нарушает права и законные интересы заявителя. Судебные инстанции согласились с выводами ФНС России о том, что путем применения трансфертных цен в сделках по реализации сельскохозяйственной продукции и создания налогоплательщиком коммерческих и финансовых условий в проверяемых сделках, отличных от тех, которые имели место в сопоставимых сделках, осуществленных между лицами, не являющимися взаимозависимыми, прибыль общества была выведена в низконалоговую юрисдикцию продукции в адрес взаимозависимой организации, что повлекло занижение налоговой базы по налогу на прибыль. Доводы, изложенные в кассационной жалобе, в том числе о допущенных нарушениях при определении и применении критериев сопоставимости, являлись предметом рассмотрения судов и получили надлежащую правовую оценку с учетом установленных обстоятельств по делу. По существу доводы жалобы не опровергают выводы судов, не свидетельствуют о допущенной при рассмотрении дела судебной ошибке, не подтверждают существенных нарушений норм материального и процессуального права, повлиявших на исход дела, и не могут служить основанием для отмены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«ТД «РИФ»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