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«СоЛЮД» срок подачи кассационной жалобы на постановление Арбитражного суда Волго-Вятского округа от 09.10.2019 по делу № А38-10781/2018 Арбитражного суда Республики Марий Эл.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