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Борисов Валерий Дмитриевич обратился в суд с ходатайством об утверждении плана реструктуризации. Определением Арбитражного суда Саратовской области от 11.07.2019 ходатайство удовлетворено, утверждён план реструктуризации долгов должника. Постановлением Двенадцатого арбитражного апелляционного суда от 10.09.2019, оставленным без изменения постановлением Арбитражного суда Поволжского округа от 19.11.2019, отменено определение суда первой инстанции от 11.07.2019, отказано в утверждении плана реструктуризации, Бондарова С.В. признана несостоятельной (банкротом), в отношении последней введена процедура реализации имущества гражданина, финансовым управляющим имуществом должника утверждён Борисов В.Д. Не согласившись с вышеуказанными постановлением апелляционного суда от 10.09.2019 и постановлением суда округа от 19.11.2019, Бондарова С.В. обратилась в Верховный Суд Российской Федерации с кассационной жалобой, одновременно заявив ходатайство о принятии обеспечительных мер в виде запрета финансовому управляющему имуществом должника Борисову В.Д. проводить реализацию имущества должника до окончания производства по названной кассационной жалобе. 2 Бондарова С.В. считает необходимым принять данные обеспечительные меры в целях уменьшения риска несения дополнительных затрат на организацию и проведение торгов, указывает, что реализация имущества должника на торгах затруднить исполнение определения суда первой инстанции от 11.07.2019 в случае удовлетворения жалобы и может привести к неполному удовлетворению требований кредиторов. Изучив ходатайство, судья не находит оснований для его удовлетворения исходя из следующего. Согласно части 1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Согласно пункта 2 статьи 90 Арбитражного процессуального кодекса Российской Федерации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а также в целях предотвращения причинения значительного ущерба заявителю. Обеспечительные меры должны соответствовать заявленным требованиям, то есть быть непосредственно связанными с предметом спора, соразмерными заявленному требованию, необходимыми и достаточными для обеспечения исполнения судебного акта и предотвращения ущерба. Учитывая данные положения законодательства, суд приходит к выводу о том, что приведённые Бондаровой С.В.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Ходатайство не подлежит удовлетворению.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Бондаровой Светлане Викторовне в удовлетворении ходатайства о принятии обеспечительных мер.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