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Владимирской области от 31.01.2019, оставленным без изменения постановлением Первого арбитражного апелляционного суда от 21.05.2019 и постановлением Арбитражного суда Волго-Вятского округа от 28.08.2019, в удовлетворении заявления отказано. В кассационной жалобе, поданной в Верховный Суд Российской Федерации, банк, ссылаясь на существенное нарушение норм права, просит отменить судебные акты и принять новый судебный акт, не передавая дело на новое рассмотрение.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на официальном сайте 24.07.2018 опубликовано извещение № 31806746245 о проведении открытого аукциона в электронной форме на право заключения договора на оказание услуг по комплексной уборке помещений и прилегающих территорий для нужд банка. В единой информационной системе и на электронной площадке 16.08.2018 опубликован протокол рассмотрения и оценки заявок на право заключения договора оказания услуг по комплексной уборке помещений и прилегающих территорий для нужд Владимирского регионального филиала банка, согласно которому комиссией принято решение об отказе в допуске к участию в открытом электронном аукционе заявки ООО «Чистый континент». Не согласившись с указанными действиями, ООО «Чистый континент» в антимонопольный орган направлена жалоба, по результатам рассмотрения вынесено решение о признании жалобы обоснованной, в действиях заказчика выявлены нарушения пункта 2 части 1 статьи 3 Федерального закона от 18.07.2011 № 223-ФЗ «О закупках товаров, работ, услуг отдельными видами юридических лиц» (далее - Закон № 223-ФЗ), пункта 3.7.7 документации электронного аукциона и выдано предписание с предложением отменить протоколы и повторно рассмотреть заявки участников открытого аукциона в электронной форме. Не согласившись с решением и предписанием антимонопольного органа, банк обратился в арбитражный суд. Отказывая в удовлетворении требования, суды первой и апелляционной инстанций, оценив представленные в материалы дела доказательства, руководствуясь положениями Закона № 223-ФЗ, Федерального закона от 26.07.2006 № 135-ФЗ «О защите конкуренции», Положением об организации закупочной деятельности в ОАО «Россельхозбанк» № 409-П, утвержденным решением наблюдательного совета ОАО «Россельхозбанк», пришли к выводу о том, что решение и предписание антимонопольного органа соответствуют законодательству и не нарушают права и законные интересы банка, с чем согласился суд округа. Суды исходили из того, что все сведения, предусмотренные в рекомендуемых заказчиком формах, представлены в составе документов ООО «Чистый континент», при этом изложение участником необходимой информации в произвольной форме не является основанием для ее отклонения. Изложенные в кассационной жалобе доводы являлись предметом рассмотрения судов и получили надлежащую правовую оценку. Доводы банка не подтверждают существенных нарушений норм материального и процессуального права, повлиявших на исход дела, выражают несогласие с установленными судами фактическими обстоятельствами спора и направлены на переоценку представленных в материалы дела доказательств, что не может служить основанием для передачи жалобы на рассмотрение в судебном заседании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«Российский Сельскохозяйственный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