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31.01.2019 с общества «НоваБизнесРегион» в пользу предпринимателя ФИО1 взыскано 265 000 рублей долга, в удовлетворении встречного иска общества «НоваБизнесРегион» к предпринимателю ФИО1 отказано; в удовлетворении исковых требований общества «НоваБизнесРегион» к предпринимателю Шитиковой Е.И. отказано, встречный иск предпринимателя Шитиковой Е.И. к обществу «НоваБизнесРегион» удовлетворен; исковые требования общества «НоваБизнесРегион» к обществу «СК «Формат» удовлетворены в части взыскания 8 400 000 рублей долга. Постановлением Семнадцатого арбитражного апелляционного суда от 16.05.2019, оставленным без изменения постановлением Арбитражного суда Уральского округа от 20.08.2019, решение изменено: исковые требования общества «НоваБизнесРегион» к обществу «СК «Формат» удовлетворены на сумму в 832 650 рублей долга, в удовлетворении остальной части иска отказано; в остальной части решение оставлено без изменения. В кассационной жалобе общество «НоваБизнесРегион» просит отменить судебные акты как незаконные вследствие принятия ненадлежащих доказательств выполнения предпринимателями работ, неосновательного вывода об отказе от договоров с предпринимателями, неосновательного неудовлетоврения в полном объеме иска к обществу «СК «Формат».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судами фактическое оказание предпринимателями услуг (выполнение работ), предусмотренных договорами от 20.01.2018 № 01/2018 и № 02/2018 и от 15.02.2018 № 1-2018, является основанием к оплате услуг в силу статей 779 , 781 Гражданского кодекса Российской Федерации независимо от действия договоров, и суды правомерно обязали общество «НоваБизнесРегион» исполнить обязанность по оплате услуг. Изменение оценки обстоятельств исполнения договоров в связи с доводами жалобы не создает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«НоваБизнесРегион»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