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01.03.2019, оставленным без изменения постановлениями Шестого арбитражного апелляционного суда от 27.05.2019 и Арбитражного суда Дальневосточного округа от 21.08.2019,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управления ЖКХ как организатора торгов при проведении открытого конкурса по отбору управляющей организации для управления многоквартирным домом, выразившиеся в неправомерном выборе победителем конкурса участника, предложившего наименьшую стоимость дополнительных работ, антимонопольным органом принято оспариваемое решение о признании жалобы необоснованной.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161 Жилищного кодекса Российской Федерации,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 75, пришли к выводу об обоснованности действий управления ЖКХ по определению победителя в конкурсе по отбору управляющей организации для управления многоквартирным домом, в связи с чем признали оспариваемое решение антимонопольного органа соответствующим требованиям действующего законодательства. При этом судебные инстанции исходили из того, что при проведении конкурса изменение стоимости перечня основных работ по содержанию и ремонту объекта конкурса, определенной конкурсной документацией, участником конкурса не допускается. Судами установлено, что превышение стоимости дополнительных работ и услуг, указанной в конкурсной документации, произведено обществом в связи с расширением перечня таких работ за счет сокращения перечня обязательных работ и пересчета их стоимости в сторону уменьшения, что недопустимо и исключает признание заявителя победителем в конкурсе.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Гранд»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