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ЭРРОУ ЦЕНТРАЛ ЮРОП ГМБХ (ARROW CENTRAL EUROPE GmbH) (продавец) обратилась в Арбитражный суд Рязанской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«Новый свет» (покупателя) 482 961,19 долларов США задолженности (в рублевом эквиваленте по официальному курсу ЦБ РФ на день платежа), а также 151 832,47 долларов США процентов за время просрочки оплаты поставленной продукции, рассчитанных с даты поставки по день фактической уплаты денежных средств по действующим процентным ставкам, установленным Германским федеральным банком (в рублевом эквиваленте по официальному курсу ЦБ РФ на день платежа). К участию в деле в качестве третьих лиц, не заявляющих самостоятельных требований относительно предмета спора привлечены компания ВИТАЛ ЭЙРКАРГО ГмбХ (WITAL AIRCARGO GmbH), компания АТРОН ИНТЭРНЭШНЛ ЛИМИТЕД (ATRON INTERNATIONAL LIMITED), Федеральная служба по финансовому мониторингу. Решением Арбитражного суда Рязанской области от 18.02.2019 в удовлетворении иска отказано. 2 Постановлением Двадцатого арбитражного апелляционного суда от 02.07.2019 решение суда первой инстанции отменено и иск удовлетворен. Арбитражный суд Центрального округа постановлением от 27.09.2019 постановление суда апелляционной инстанции оставил без изменения. Общество с ограниченной ответственностью «Новый свет»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434, 1209, 1211 Гражданского кодекса Российской Федерации, Германского Гражданского Уложения, Конвенции ООН о договорах международной купли продажи товаров (Вена, 11.04.1980), суд апелляционной инстанции признал договор между истцом (поставщиком) и ответчиком (покупателем) о поставке товара заключенным, доказанными факт исполнения истцом обязательств по поставке товара и отсутствие доказательств оплаты ответчиком поставленного товара в полном объеме.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3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«Новый свет»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