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07.03.2019, оставленным без изменения постановлением Одиннадцатого арбитражного апелляционного суда от 16.05.2019 и постановлением Арбитражного суда Поволжского округа от 28.08.2019, заявленные требования удовлетворены. В кассационной жалобе, поданной в Верховный Суд Российской Федерации, антимонопольный орган, ссылаясь на существенное нарушение судами норм права, просит отменить судебные акты и отказать в удовлетворении требований.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на официальном сайте размещено извещение № 0311100007218000146 о проведении аукциона в электронной форме на предмет: «Установка элементов обустройства автомобильных дорог, установка систем видеоконтроля (камер фото-видеофиксации нарушений правил дорожного движения)». По результатам рассмотрения первых частей заявок участников, заявка общества отклонена в связи с непредставлением показателей удельного коэффициента световозвращения световозвращающего материала при угле наблюдения а=20 и углах освещения 30 градусов и 40 градусов, победителем электронного аукциона определен предприниматель. Общество 22.11.2018 обратилось в антимонопольный орган с жалобой на действия аукционной комиссии, по результатам рассмотрения которой управлением принято решение о признании жалобы обоснованной, заказчик признан нарушившими требования пункта 1 части 1 статьи 64, пункта 1 части 1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Во исполнение решения заказчику и оператору электронной площадки выдано предписание об отмене протоколов, внесении изменений в документацию и продлении сроков подачи заявок, размещения внесенных изменений на официальном сайте и направления информации об изменениях всем участникам закупки, подавшим заявки на участие электроном аукционе, возврате участникам закупки денежных средств, подавшим заявки на участие в электронном аукционе, оператору электронной площадки предоставить заказчику техническую возможность исполнить выданное управлением предписание. Не согласившись с ненормативными актами управления, действиями заказчика и оператора электронной площадки, заявитель обратился в суд. Удовлетворяя заявленные требования, суды трех инстанций, оценив представленные в материалы дела доказательства, руководствуясь положениями Закона о контрактной системе, ГОСТ 32945-2014. Межгосударственный стандарт. Дороги автомобильные общего пользования. Знаки дорожные. Технические требования, учитывая разъяснения, изложенные в пункте 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пришли к выводу о наличии правовых оснований для признания незаконными решения и предписания управления, действий оператора электронной площадки и заказчика, возложив на последних обязанность устранить допущенные нарушения прав и законных интересов заявителя. Судебные инстанции указали, что анализ и сопоставление требований ГОСТа с аукционной документацией свидетельствует о том, что описание товаров носит объективный характер, соответствует положениям Закона о контрактной системе и не ограничивает права участников закупки на участие в аукционе. Доводы управления, изложенные в жалобе, являлись предметом рассмотрения судов и им дана надлежащая правовая оценка, по существу,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