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18.04.2019, оставленным без изменения постановлением Пятнадцатого арбитражного 2 апелляционного суда от 25.06.2019, в удовлетворении заявленных требований отказано. Постановлением Арбитражного суда Северо-Кавказского округа от 19.09.2019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 судами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не установлено. Оценив представленные доказательства, суды пришли к выводу о пропуске обществом предусмотренного частью 2 статьи 208 Арбитражного процессуального кодекса Российской Федерации срока для обращения в арбитражный суд с заявлением об оспаривании постановления административного органа и отсутствии оснований для его восстановления. При этом суды исходили из того, что постановления административного органа были направлены в адрес общества 25.09.2018 и возвращены отправителю по истечении срока хранения 30.10.2018, в то время как с заявлением об оспаривании указанных постановлений общество обратилось только 26.02.2019. Приводимые заявителем причины несвоевременного обращения в суд с настоящим заявлением были рассмотрены судами и признаны неуважительными. 3 Согласно правовой позиции, высказанной в определении Конституционного Суда Российской Федерации от 18.11.2004 № 367-О, установление в законе сроков для обращения в суд с заявлениями о признании ненормативных правовых актов недействительными, а решений, действий (бездействия) - незаконными, обусловлено необходимостью обеспечить стабильность и определенность административных и иных публичных правоотношений и не может рассматриваться как нарушающее право на судебную защиту. При рассмотрении дела судом не выявлено обстоятельств, которые могли бы быть признаны свидетельствующими о том, что органом почтовой связи было допущено нарушение правил приема, вручения, хранения и возврата отправлений разряда «административное». Приложение к кассационной жалобе новых доказательств, не исследованных при вынесении судебных актов, не может служить основанием для пересмотра судебных актов. Доводов, подтверждающих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в жалобе не приведено.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