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«Региональные автоматизированные системы управления» обратилось в Арбитражный суд Тверской области с иском, уточненным в порядке статьи 49 Арбитражного процессуального кодекса Российской Федерации, о взыскании с Министерства имущественных и земельных отношений Тверской области 1 800 000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Министерство финансов Тверской области и Правительство Тверской области. Решением Арбитражного суда Тверской области от 01.02.2019 иск удовлетворен. Постановлением Четырнадцатого арбитражного апелляционного суда от 23.05.2019 решение суда первой инстанции оставлено без изменения. Арбитражный суд Северо-Западного округа постановлением от 13.09.2019 указанные судебные акты отменил и в удовлетворении иска отказал. Общество с ограниченной ответственностью «Региональные автоматизированные системы управления»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Руководствуясь положениями статей 1102 , 1109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пунктом 20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учитывая, что постановлением Арбитражного суда Северо-Западного округа от 23.10.2018 по делу № А66-15673/2017 контракт от 19.12.2016 № 10 признан незаключенным, не доказан факт приемки министерством спорных работ, окружной суд пришел к выводу о том, что выполнение обществом работ, не носящих неотложного характера, в отсутствие государственного (муниципального) контракта, не влечет возникновение на стороне министерства неосновательного обогащения. Доводы жалобы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«Региональные автоматизированные системы управления»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