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Брянской области от 06.12.2018 общество привлечено к административной ответственности, предусмотренной частью 1 статьи 9.5 Кодекса Российской Федерации об административных правонарушениях, и ему назначено наказание в виде административного штрафа в размере 500 000 рублей. Постановлением Двадцатого арбитражного апелляционного суда от 20.06.2019 решение суда первой инстанции отменено, в удовлетворении требования отказано. Постановлением Арбитражного суда Центрального округа от 10.10.2019 постановление суда апелляционной инстанции отменено, решение суда первой инстанции оставлено в силе. Общество обратилось в Верховный Суд Российской Федерации с кассационной жалобой, в которой просит постановление суда округа отменить, ссылаясь на допущенные судом существенные нарушения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обращения в арбитражный суд с соответствующим заявлением послужил установленный административным органом факт осуществления обществом строительства объекта капитального строительства «Капитальное строительство объектов военного городка б/н», г. Клинцы, Брянская область, 1 очередь строительства» без разрешения на строительство. Частью 1 статьи 9.5 Кодекса Российской Федерации об административных правонарушениях предусмотрена ответственность за строительство, реконструкцию объектов капитального строительства без разрешения на строительство в случае, если для осуществления строительства, реконструкции объектов капитального строительства предусмотрено получение разрешений на строительство. Отменяя постановление суда апелляционной инстанции и оставляя в силе решение суда первой инстанции о привлечении общества к административной ответственности, предусмотренной частью 1 статьи 9.5 Кодекса Российской Федерации об административных правонарушениях, суд округа руководствовался положениями Федерального закона от 17.01.1992 № 2202-1 «О прокуратуре Российской Федерации», Гражданского кодекса Российской Федерации, и исходил из установленных обстоятельств, без учета которых суд апелляционной инстанции пришел к выводу о повторности привлечения общества к ответственности за совершенное правонарушение, отсутствии оснований у прокурора для проведения проверки. При этом суд округа указал, что с момента выявления и привлечения к ответственности за первое нарушение лицо продолжило осуществлять строительство спорного объекта без разрешения на строительство, что опровергает доводы общества о несоблюдении административным органом части 5 статьи 4.1 Кодекса Российской Федерации об административных правонарушениях; проверка проведена прокурором в инициативном порядке при наличии достаточных оснований. Процедура и срок давности привлечения к административной ответственности соблюдены, основания для признания правонарушения малозначительным и применения статьи 2.9 Кодекса Российской Федерации об административных правонарушениях отсутствуют. Ссылка общества на вопрос 21 Обзора законодательства и судебной практики Верховного Суда Российской Федерации за четвертый квартал 2006 года, утвержденного постановлением Президиума Верховного Суда Российской Федерации от 07.03.2007, подлежит отклонению, поскольку указанные разъяснения касаются иных обстоятельств, связанных с предоставлением срока на устранение выявленных нарушений и моментом начала течения такого срока. Доводы жалобы были предметом рассмотрения судов первой и кассационной инстанций и получили исчерпывающую оценку в обжалуемых судебных актах,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