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28.02.2019, оставленным без изменения постановлением Первого арбитражного апелляционного суда от 27.05.2019, в удовлетворении заявленного требования отказано. Постановлением Суда по интеллектуальным правам от 22.08.2019 решение суда первой инстанции и постановление суда апелляционной инстанции отменены, дело направлено на новое рассмотрение в суд первой инстанции. В кассационной жалобе, поданной в Верховный Суд Российской Федерации, ООО «Фудсервис» просит отменить постановление суда кассационной инстанции, ссылаясь на существенное нарушение норм права, направить дело на новое рассмотрение в соответствующий арбитражный суд.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«Андерсон-Франчайзинг» 06.08.2018 обратилось в антимонопольный орган с жалобой на нарушение ООО «Фудсервис» антимонопольного законодательства, возбуждении производства по делу об административном правонарушении, предусмотренном частью 2 статьи 14.6 Федерального закона от 26.07.2006 № 135-ФЗ «О защите конкуренции» (далее - Закон о защите конкуренции). Решением управления ООО «Андерсон-Франчайзинг» отказано в возбуждении дела о нарушении антимонопольного законодательства в отношении ООО «Фудсервис» в связи с отсутствием в действиях общества признаков, установленных частью 9 статьи 4 Закона о защите конкуренции. Не согласившись с решением управления, ООО «Андерсон-Франчайзинг» обратилось в арбитражный суд. Отказывая в удовлетворении заявленного требования, суды первой и апелляционной инстанций пришли к выводу о том, что ООО «Андерсон-Франчайзинг» не представлено доказательств наличия в действиях ООО «Фудсервис» признаков недобросовестной конкуренции, в связи с чем антимонопольным органом обоснованно отказано в возбуждении административного дела. Отменяя судебные акты, суд кассационной инстанции, руководствуясь статьями 4, 39, 44, 49 Закона о защите конкуренции, пунктами 1, 4, 5.3.1.1 Положения о Федеральной антимонопольной службе, утвержденного постановлением Правительства Российской Федерации от 30.06.2004 № 331, учитывая правовую позицию Конституционного Суда Российской Федерации, изложенную в определении от 02.11.2011 № 1570-О-О, исходил из того, что судами первой и апелляционной инстанций при рассмотрении дела не определен круг обстоятельств, подлежащих установлению в рамках дела, не дана оценка всем значимым для дела обстоятельствам и не установлены имеющие значение для правильного рассмотрения спора фактические обстоятельства. Как указал суд кассационной инстанции, в рамках настоящего дела подлежало проверке соблюдение управлением требований законодательства при возбуждении административного дела, при этом проверка фактических обстоятельств дела не входила в предмет рассматриваемого спора. Направляя дело на новое рассмотрение в суд первой инстанции с целью установления фактических обстоятельств дела, исследования и оценки доказательств, имеющих значение для дела, суд округа действовал в пределах полномочий, предусмотренных статьями 287 , 288 Арбитражного процессуального кодекса Российской Федерации. Доводы ООО «Фудсервис», изложенные в кассационной жалобе, не подтверждают нарушения судом норм права при вынесении обжалуемого постановления.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«Фудсервис»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