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«Стройпроект» (далее - общество «Стройпроект») обратилось в Арбитражный суд Свердловской области с исковым заявлением к обществу с ограниченной ответственностью «Мега-Инвест» (далее – общество «Мега-Инвест») о взыскании 1 992 796 руб. задолженности по оплате работ, выполненных по договору от 17.08.2016 № 1.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«Элемент-Трейд». Общество «Мега-Инвест» предъявило встречный иск к обществу «Стройпроект» о взыскании 221 520 руб. неустойки за просрочку выполнения работ. Решением Арбитражного суда Свердловской области от 01.02.2019, оставленным без изменения постановлением Семнадцатого арбитражного апелляционного суда от 15.05.2019, первоначальные и встречные исковые требования удовлетворены, произведен зачет встречных однородных требований. Не согласившись с принятыми судебными актами, общество «Мега-Инвест» обратилось в Арбитражный суд Уральского округа с кассационной жалобой, впоследствии заявив ходатайство о приостановлении их исполнения. Определением Арбитражного суда Уральского округа от 20.06.2019, оставленным без изменения постановлением того же суда от 11.07.2019, в удовлетворении ходатайства общества «Мега-Инвест» отказано. В кассационной жалобе, поданной в Верховный Суд Российской Федерации, общество «Мега-Инвест», ссылаясь на нарушение судом округа норм права, просит отменить определение от 20.06.2019 и постановление от 11.07.2019.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Отказывая в удовлетворении ходатайства общества «Мега-Инвест», суд округа руководствовался статьей 283 Арбитражного процессуального кодекса Российской Федерации и исходил из отсутствия доказательств, свидетельствующих о невозможности или затруднительности поворота исполнения судебных актов. С указанными выводами согласился суд округа при рассмотрении жалобы заявителя, поданной в порядке статьи 291 Арбитражного процессуального кодекса Российской Федерации, мотивированно отклонив доводы Комбината. Доводы кассационной жалобы не свидетельствуют о допущенных судом нарушениях норм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Учитывая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«Мега-Инвест»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ИНЖЕНЕРНЫЙ ЦЕНТР "НОВЫЕ РЕШЕНИЯ" (подробнее) ООО ИНСТИТУТ ПРОЕКТИРОВАНИЯ И ЭКСПЕРТИЗ "ИНПРОЭКС" (подробнее) ООО "ПРОЭКСПЕРТ УРАЛ" (подробнее) ООО "Стройпроект" (подробнее) Ответчики: ООО "Мега-Инвест" (подробнее) Судьи дела: Чучунова Н.С. (судья) (подробнее) Последние документы по делу: Определение от 16 декабря 2019 г. по делу № А60-21811/2018 Определение от 1 октября 2019 г. по делу № А60-21811/2018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