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по интеллектуальным правам от 16.08.2019, оставленным без изменения постановлением Президиума Суда по интеллектуальным правам от 07.10.2019, заявление передано по подсудности в Арбитражный суд Астраханской области. В кассационной жалобе, поданной в Верховный Суд Российской Федерации, предприниматель просит отменить судебные акты,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Направляя заявление для рассмотрения по существу в Арбитражный суд Астраханской области, Суд по интеллектуальным правам, руководствуясь статьей 34 Арбитражного процессуального кодекса Российской Федерации, пунктом 15 статьи 4 и статьей 144 Федерального закона от 26.07.2006 № 135-ФЗ «О защите конкуренции», учитывая правовую позицию Верховного Суда Российской Федерации, изложенную в постановлении Пленума от 23.04.2019 № 10 «О применении части четвертой Гражданского кодекса Российской Федерации» (далее – Постановление № 10), пришел к выводу о несоблюдении заявителем правил о подсудности, с чем согласился Президиум Суда. Суд по интеллектуальным правам исходил из того, что предпринимателем заявлены требования о признании недействительным решения антимонопольного органа, вынесенного по результатам проверки на соответствие антимонопольному законодательству, и действий общества, связанных с использованием спорного обозначения, а не с приобретением прав на него, в связи с чем рассмотрение таких требований не относится к компетенции Суда по интеллектуальным правам в качестве суда первой инстанции. Суд также указал, что требования заявителя о признании действий общества, выразившихся во введении в гражданский оборот на территории Российской Федерации хлебобулочной продукции под наименованием «Рыболовецкий Меркурий», актом недобросовестной конкуренции и об обязании антимонопольного органа выдать предписание о прекращении указанных действий, заявлены не в качестве самостоятельных требований, а в качестве желаемых способов восстановления прав предпринимателя, нарушенных оспариваемым решением управления и рассматриваются арбитражными судами субъектов Российской Федерации с учетом норм Арбитражного процессуального кодекса Российской Федерации и абзацев 7 и 8 пункта 7 постановления Пленума Высшего Арбитражного Суда Российской Федерации от 08.10.2012 № 60 «О некоторых вопросах, возникших в связи с созданием в системе арбитражных судов Суда по интеллектуальным правам». Судом не допущено нарушений норм процессуального права, влекущих за собой безусловную отмену обжалуемых судебных актов. Согласно части 1 статьи 291.11 Арбитражного процессуального кодекса Российской Федерации судебные акты могут быть пересмотрены Судебной коллегией Верховного Суда Российской Федерации при наличии существенных нарушений норм материального и (или)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В данном случае направление Судом по интеллектуальным правам заявления по подсудности в Арбитражный суд Астраханской области является правомерным и не лишает предпринимателя права на судебную защиту, гарантированную статьями 46 , 47 Конституции Российской Федерации. Доводы, изложенные в кассационной жалобе, являлись предметом рассмотрения суда, не свидетельствуют о существенных нарушениях норм процессуального права, основаны на ином его толковании, в связи с чем не могут служить основанием для передачи жалобы на рассмотрение в Судебной коллегии Верховного Суда Российской Федерации.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предпринимателя о приостановлении исполнения судебных актов остается без рассмотрения.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