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04.12.2019 (согласно штампу на почтовом конверте)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процессуального срока ее подачи.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Поскольку последним обжалуемым судебным актом является постановление Арбитражного суда Московского округа от 19.09.2019, то на момент обращения заявителя в Верховный Суд Российской Федерации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качестве основания для восстановления процессуального срока общество указывает на неполучение заверенных копий обжалуемых судебных актов. Между тем, принимая во внимание, что общество являлось инициатором кассационного обжалования и его представитель присутствовал в судебном заседании суда округа, из информации, размещенной в «Картотеке арбитражных дел» в сети «Интернет» следует, что полный текст постановления от 19.09.2019 опубликован в общедоступной базе судебных актов 20.09.2019, заявитель имел реальную возможность в установленный законом срок подготовить и направить жалобу в адрес Верховного Суда Российской Федерации. Помимо этого следует учесть, что согласно Порядку подачи в Верховный Суд Российской Федерации документов в электронном виде, в том числе в форме электронного документа, утвержденному приказом Председателя Верховного Суда Российской Федерации от 29.11.2016 № 46-П, заявитель имел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При этом согласно пункту 3.3.3 названного Порядка к кассационной жалобе обжалуемые судебные акты прилагаются путем выбора пользователем копии соответствующего судебного акта из информационной системы «Картотека арбитражных дел». Кроме того, следует отметить, что обращаясь с настоящей кассационной жалобой, заявитель прикладывает незаверенные копии обжалуемых судебных актов, не обосновывая при этом наличие независящих от него причин, препятствующих своевременной подаче жалобы с приложением таких копий. Согласно статье 9 АПК РФ лица, участвующие в деле, несут риск наступления последствий совершения или несовершения ими процессуальных действий. Поскольку обществом не приведено объективных причин, препятствующих ему подать кассационную жалобу в установленный законом срок, ходатайство следует оставить без удовлетворения, а кассационную жалобу - возвратить заявителю. Уплаченная обществом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117 , 184 ,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«ВМ» о восстановлении пропущенного процессуального срока отказать. Возвратить обществу с ограниченной ответственностью «ВМ» кассационную жалобу на решение Арбитражного суда Московской области от 27.03.2019, постановление Десятого арбитражного апелляционного суда от 24.06.2019 и постановление Арбитражного суда Московского округа от 19.09.2019 по делу № А41-73433/2018.Возвратить обществу с ограниченной ответственностью «ВМ» из федерального бюджета 3000 рублей государственной пошлины, уплаченной по платежному поручению от 07.10.2019 № 4329. Выдать справку на возврат государственной пошлины.Судья Верховного Суда 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