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11.12.2018, оставленным без изменения постановлениями Двадцатого арбитражного апелляционного суда от 11.06.2019 и Арбитражного суда Центрального округа от 13.09.2019, заявленные требования удовлетворены. В кассационной жалобе управление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соответствии с Положением о главном управлении «Региональная энергетическая комиссия» Рязанской области, утвержденным постановлением Правительства Рязанской области от 02.07.2008 № 121 «Об утверждении положения о главном управлении «Региональная энергетическая комиссия» Рязанской области» управление является центральным исполнительным органом государственной власти Рязанской области специальной компетенции, осуществляющим исполнительно-распорядительную деятельность на территории Рязанской области в сфере государственного регулирования цен, тарифов, надбавок, индексов на отдельные виды товаров и услуг, проводящим государственную политику и осуществляющим отраслевое управление в указанных сферах. Согласно постановлению Правительства Российской Федерации от 07.03.1995 № 239 «О мерах по упорядочению государственного регулирования цен (тарифов)» (далее – Постановление № 239) и Закону Рязанской области от 12.07.2011 № 50-ОЗ «Об отдельных вопросах государственного регулирования цен на территории Рязанской области» (далее – Закон № 50-ОЗ) управление осуществляет государственное регулирование цен, в том числе на транспортные услуги,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транспорта. По результатам рассмотрения представленных обществом документов на предмет соответствия требованиям действующего законодательства и проведения анализа экономической обоснованности повышения тарифов на транспортные услуги на 2015 год управлением принято решение о регистрации деклараций повышения тарифов на перевозку грузов (подачу и уборку вагонов) на 10 %, тарифов на маневровую работу – на 18,6 %. Не соглашаясь с решением управления, общество обратилось в арбитражный суд с соответствующим заявлением. Удовлетворяя заявленные требования, суды руководствовались положениями Федерального закона от 10.01.2003 № 17-ФЗ «О железнодорожном транспорте в Российской Федерации», Федерального закона от 17.08.1995 № 147-ФЗ «О естественных монополиях», Закона № 50-ОЗ, Постановлением № 239, Положением о государственном регулировании и контроле тарифов, сборов и платы в отношении работ (услуг) субъектов естественных монополий в сфере железнодорожных перевозок, утвержденным постановлением Правительства Российской Федерации от 05.08.2009 № 643, правовой позицией, изложенной в постановлениях Пленума Верховного Суда Российской Федерации от 29.11.2007 № 48 «О практике рассмотрения судами дел об оспаривании нормативных правовых актов полностью или в части» и Пленума Высшего Арбитражного Суда Российской Федерации от 30.07.2013 № 58 «О некоторых вопросах, возникающих в судебной практике при рассмотрении арбитражными судами дел об оспаривании нормативных правовых актов». Суды пришли к выводу о том, что решение управления не соответствует закону и нарушает права и законные интересы заявителя с учетом установленных по делу обстоятельств. При этом судебные инстанции, с учетом проведенных судебных экспертиз, исходили из того, что тарифы на транспортные услуги и услуги по использованию тепловоза на маневровой работе, установленные решением управления от 22.12.2014, не являются экономически обоснованными. Доводы кассационной жалобы о том, что оспариваемое решение является нормативным правовым актом, в связи с чем данное дело не подлежало рассмотрению арбитражным судом, являлись предметом рассмотрения судов и получили надлежащую правовую оценку, основаны на ошибочном толковании норм права,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«Региональная энергетическая комиссия» Рязанской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