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Ивановской области от 30.11.2016 взыскано 20 249 640 рублей долга, 30 000 рублей расходов на услуги представителя. Общество с ограниченной ответственностью «Юста» со ссылкой на пункт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обратилось во Второй арбитражный апелляционный суд с апелляционной жалобой на указанное решение. Постановлением Второго арбитражного апелляционного суда от 28.05.2019, оставленным без изменения постановлением Арбитражного суда Волго-Вятского округа от 15.08.2019, решение от 30.11.2016 отменено, в удовлетворении иска отказано. 2 В кассационной жалобе Мочалов С.А. просит о пересмотре судебных актов апелляционного и окружного судов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апелляционной инстанции исследовал и оценил доказательства заключения договора с учетом требований подлежащих применению при рассмотрении спора норм Федерального закона от 26.10.2002 № 127-ФЗ «О несостоятельности (банкротстве)», их официального судебного толкования и судебной практики применения и установил признаки мнимости у договора поставки от 17.11.2015. Доводы жалобы, связанные с доказательной стороной дела, не образуют обозначенных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Мочалову Сергею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