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25.01.2019, оставленным без изменения постановлениями Пятнадцатого арбитражного апелляционного суда от 25.04.2019 и Арбитражного суда Северо-Кавказского округа от 19.08.2019,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распоряжения от 07.06.2018 № 09-09/ВП656 управлением проведена внеплановая выездная проверка на предмет соблюдения обществом земельного законодательства при использовании земельных участков сельскохозяйственного назначения с кадастровыми номерами 23:18:0701000:258, 23:18:0701000:222, 23:18:0701000:229, 23:18:0701000:224, 23:18:0701000:226, 23:18:0701000:228 и 23:18:0701000:253 общей площадью 85,9 га. В ходе проверки установлено, что указанные земельные участки не используются в сельскохозяйственном производстве, общество произвело снятие и перемещение плодородного слоя почвы, а также перекрытие верхнего плодородного слоя почвы гравийно-песчаной смесью, что представляет угрозу уничтожения плодородного слоя почвы, причинения вреда сельскохозяйственным растениям и окружающей среде. Предписанием от 09.07.2018 на общество возложена обязанность об устранении выявленного нарушения требований земельного законодательства. Не соглашаясь с вынесенным предписанием, общество обратилось в арбитражный суд.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 , 7 , 12 , 42 , 71 , 77 Земельного кодекса Российской Федерации, Федерального закона от 16.07.1998 № 101-ФЗ «О государственном регулировании обеспечения плодородия земель сельскохозяйственного назначения», Федерального закона от 21.12.2004 № 172-ФЗ «О переводе земель или земельных участков из одной категории в другую», Федерального закона от 24.07.2002 № 101-ФЗ «Об обороте земель сельскохозяйственного назначения», учитывая положения постановления Правительства Российской Федерации от 02.01.2015 № 1 «Об утверждении Положения о государственном земельном надзоре», суды пришли к выводу о законности оспариваемого предписания с учетом доказанности выявленного нарушения. При этом судебные инстанции исходили из того, что общество, являясь собственником спорных земельных участков, не использует их в соответствии с целевым назначением и разрешенным видом использования, в связи с чем наносит вред окружающей среде, не осуществляет мероприятия по охране земель, допускает деградацию и ухудшение плодородия почв. Судами отмечено, что лицензия на право пользования недрами и ведения разведки и добычи песчано-гравийной смеси не предоставляет обществу право использовать спорные земельные участки сельскохозяйственного назначения для указанных в ней целях; доказательства принятия мер к переводу спорных участков в иную категорию земель, позволяющих осуществлять добычу полезных ископаемых, в материалы дела не представлены. Доводы кассационной жалобы, в том числе о нарушении процедуры проведения проверки, о наличии права на снятие и перемещение плодородного слоя почвы, предоставленного на основании лицензии на право пользования недрами, о неисполнимости предписания,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«КубаньНедра»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