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31.07.2018 исковые требования удовлетворены. Постановлением Девятого арбитражного апелляционного суда от 11.06.2019, оставленным без изменения постановлением Арбитражного суда Московского округа от 16.09.2019, решение изменено: взыскано 74 150 рублей 08 копеек долга, 3 836 рублей 91 копейка процентов за пользование чужими денежными средствами. В кассационной жалобе общество «НПП «ИЦ Эра» просит об отмене судебных актов апелляционного и окружного судов как незаконных и не соответствующих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руководствуясь статьями 702 , 709 Гражданского кодекса Российской Федерации, нормами Федерального закона от 29.12.2012 № 275-ФЗ «О государственном оборонном заказе», оценил представленные в материалы дела доказательства и установил факт завышения обществом «НПП «ИЦ Эра» цены выполненных работ по договору на проведение настройки модулей ЭПМ5-8 от 16.06.2017 № 1617187304362412209022242-16-06-2017. Оценка экспертного заключения как доказательства отнесено к компетенции судов, рассматривающих дело по правилам для суда первой инстанции, и связанные с экспертизой доводы не составляют оснований для кассационного пересмотра судебных актов. В качестве доказательств уплаты государственной пошлины за подачу кассационной жалобы по настоящему делу заявителем представлено электронное платежное поручение от 02.10.2019 № 78 об оплате государственной пошлины за состоявшееся обращение в Верховный Суд Российской Федерации по делу № А40-233786/2018. Поскольку документ об уплате государственной пошлины по настоящему делу отсутствует, пошлина подлежит взысканию с общества «НПП «ИЦ Эра» в доход бюджета. Руководствуясь статьями 291.6 , 291.8 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«НПП «ИЦ Эра»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«НПП «ИЦ Эра» в доход федерального бюджета 3 000 (три тысячи) рублей государственной пошлины за подачу кассационной жалобы. Поручить Арбитражному суду города Москвы выдать исполнительный лист на взыскание государственной пошлины.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