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города Москвы с заявлением о назначении в порядке пункта 5.2 статьи 64 Гражданского кодекса Российской Федерации процедуры распределения обнаруженного имущества исключенного из Единого государственного реестра юридических лиц общества с ограниченной ответственностью «МЕДИА-ИНФОРМ» (далее – Общество) и утверждении ФИО2 в качестве арбитражного управляющего. Решением Арбитражного суда города Москвы от 03.07.2018, оставленным без изменения постановлением Девятого арбитражного апелляционного суда от 30.08.2018 и постановлением Арбитражного суда Московского округа от 19.11.2018, заявление ФИО1 удовлетворено: назначена процедура распределения обнаруженного имущества ликвидированного юридического лица – Общества на срок до 30.10.2018, арбитражным управляющим для распределения обнаруженного имущества ликвидированного юридического лица утвержден ФИО2 Не согласившись с вынесенными судебными актами, общество с ограниченной ответственностью «Продовольственный магазин № 103» обратилось в порядке статьи 42 Арбитражного процессуального кодекса Российской Федерации (далее – АПК РФ)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со статьей 42 АПК РФ ,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В соответствии с частью 1 статьи 291.2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Арбитражного суда Московского округа от 19.11.2018, а кассационная жалоба поступила в Верховный Суд Российской Федерации в электронном виде 17.10.2019,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На основании части 2 статьи 117 АПК РФ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процессуального срока, оценив приведенные в нем доводы, суд находит его обоснованным и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«Продовольственный магазин № 103». Срок подачи кассационной жалобы на решение Арбитражного суда города Москвы от 03.07.2018, постановление Девятого арбитражного апелляционного суда от 30.08.2018 и постановление Арбитражного суда Московского округа от 19.11.2018 по делу № А40-41747/2018 восстановить. Судья Верховного СудаРоссийской Федерации Н.С. Чучунова Суд: Верховный Суд РФ (подробнее) Судьи дела: Чучунова Н.С. (судья) (подробнее) Последние документы по делу: Определение от 13 декабря 2019 г. по делу № А40-41747/2018 Определение от 24 октября 2019 г. по делу № А40-41747/2018 Определение от 6 августа 2019 г. по делу № А40-41747/2018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