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«АЭНП» обратилось в суд с заявлениями, впоследствии объединёнными в одно производство для совместного рассмотрения, о включении в реестр требований кредиторов должника его требований в общей сумме 896 760 683 рублей 86 копеек. Определением Арбитражного суда Карачаево-Черкесской Республики от 14.01.2019, оставленным без изменения постановлениями Шестнадцатого арбитражного апелляционного суда от 23.05.2019 и Арбитражного суда Северо-Кавказского округа от 13.08.2019, отказано в удовлетворении требований. В кассационных жалобах, поданных в Верховный Суд Российской Федерации, заявители просят отменить указанные судебные акты, направить обособленный спор на новое рассмотрение в Арбитражный суд Карачаево-Черкесской Республики.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10, 168 Гражданского кодекса Российской Федерации, статей 71 и 100 Федерального закона от 26.10.2002 № 127-ФЗ «О несостоятельности (банкротстве)», позицией, изложенной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установив, что сделки, положенные в основу заявленных требований общества «АЭНП», направлены на искусственное наращивание задолженности и получение контроля над процедурой банкротства должника, пришли к выводу о том, что данные сделки являются недействительными и обоснованно отказали в удовлетворении заявления о включении требования в реестр требований кредиторов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«АЭНП» и акционерному обществу «ББР Банк»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