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для обеспечения своей деятельности следующих специалистов: помощника конкурсного управляющего Лаптева Дмитрия Павловича на основании договоров оказания услуг от 01.08.2018 и от 07.09.2018 с размером оплаты услуг 10 000 рублей и в 20 000 рублей месяц; бухгалтера Дринкину Дарью Юрьевну на основании договора оказания услуг от 01.08.2018 с размером оплаты услуг 5 000 рублей в месяц; юриста Смолеву Ольгу Юрьевну на основании договора оказания услуг от 01.08.2018 с размером оплаты услуг 20 000 рублей в месяц. Определением Арбитражного суда Нижегородской области от 11.03.2019, оставленным без изменения постановлениями Первого арбитражного апелляционного суда от 31.05.2019 и Арбитражного суда Волго-Вятского округа от 05.09.2019, заявление удовлетворено в части признания обоснованным привлечения бухгалтера Дринкиной Д.Ю. для оказания услуг по ведению бухгалтерского учёта должника с установлением размера оплаты оказанных услуг в сумме 5 000 рублей ежемесячно; в удовлетворении остальной части заявления отказано. В кассационной жалобе, поданной в Верховный Суд Российской Федерации, заявитель просит отменить указанные судебный акты и направить обособленный спор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 руководствовались статьями 19, 20.3, 20.7, 129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РФ от 17.12.2009 № 91 «О порядке погашения расходов по делу о банкротстве», и исходили из презумпции компетентности конкурсного управляющего, оставшегося заявителю объёма работы и недоказанности последним необходимости привлечения на договорной основе специалистов для оказания ему услуг помощника арбитражного управляющего, юриста и специалиста по поиску и возврату имущества должника ввиду невозможности осуществления их самостоятельно, в связи с чем, удовлетворили заявление частично.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«Нижегородский лизинг» Горчакову Михаилу Германовичу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