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кассационная жалоба индивидуального предпринимателя Дубровиной Ольги Александровны на указанные судебные акты возвращена письмом Верховного Суда Российской Федерации без рассмотрения по существу на основании пункта 1 части 1 статьи 291.5 Арбитражного процессуального кодекса Российской Федерации в связи с нарушением при ее подаче требований, установленных пунктом 2 части 5 статьи 291.3 АПК РФ (не приложены документы, подтверждающие уплату государственной пошлины). Повторная кассационная жалоба подана предпринимателем посредством заполнения формы, размещенной на официальном сайте арбитражного суда в информационно-телекоммуникационной сети «Интернет» 10.12.2019 –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2 последнего обжалуемого судебного акта, принятого по данному делу, если иное не предусмотрено настоящим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и если не истекли предусмотренные статьями 259, 276, 291.2, 308.1 и 312 настоящего Кодекса предельные допустимые сроки для восстановления. Последним обжалуемым судебным актом по делу № А60-56284/2018 является постановление Арбитражного суда Уральского округа от 10.09.2019, вступившее в законную силу, согласно части 5 статьи 289 АПК РФ, со дня его принятия – 10.09.2019, следовательно, двухмесячный срок на подачу кассационной жалобы истек 11.11.2019 (с учетом выходного дня). Одновременно с подачей жалобы Дубровиной О.А. заявлено ходатайство о восстановлении пропущенного процессуального срока. В качестве причины пропуска срока указано устранение оснований, послуживших основанием для возвращения первоначально поданной кассационной жалобы. Между тем, указанное обстоятельство не является причиной, не зависящей от лица, обратившегося с такой жалобой, следовательно, не является уважительной причиной пропуска срока, установленного статьей 291.2 АПК РФ, поскольку ненадлежащая подача первоначальной кассационной жалобы (несоблюдение требований по уплате государственной пошлины) и последующий возврат жалобы не могут продлевать процессуальный срок подачи кассационной жалобы в Судебную коллегию Верховного Суда Российской Федерации. Положения части 3 статьи 291.5 АПК РФ о том, что возвращение кассационной жалобы не препятствует повторному обращению с кассационной жалобой, не отменяют требований части 2 статьи 291.2 АПК РФ о том, что срок подачи кассационной жалобы восстанавливается в случае его пропуска по причинам, не зависящим от лица, обратившегося с такой жалобой. Надлежащее оформление кассационной жалобы и ее своевременная подача зависит исключительно от самого заявителя. Кроме того, чек-ордер, приложенный к настоящей кассационной жалобе, имеет дату 02.12.2019, что свидетельствует об уплате госпошлины на момент вторичного обращения в суд и по истечении срока подачи кассационной жалобы. Иных доводов и доказательств, свидетельствующих об уважительности причин пропуска срока подачи жалобы, в ходатайстве не приведено. 3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индивидуального предпринимателя Дубровиной Ольги Александровны о восстановлении пропущенного процессуального срока подачи жалобы на решение Арбитражного суда Свердловской области от 25.01.2019 по делу № А60-56284/2018, постановление Семнадцатого арбитражного апелляционного суда от 13.05.2019 и постановление Арбитражного суда Уральского округа от 10.09.2019 по тому же делу. Жалобу индивидуального предпринимателя Дубровиной Ольги Александровны возвратить без рассмотрения по существу.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