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«Страховое общество газовой промышленности» (далее – общество «СОГАЗ») обратилось в Арбитражный суд города Москвы с иском к страховому публичному акционерному обществу «Ингосстрах» о взыскании 742 538 рублей 69 копеек убытков по правилу о суброгации. Определением Арбитражного суда города Москвы от 26.03.2019 исковое заявление возвращено в связи с несоблюдением обществом «СОГАЗ» установленного Федеральным законом от 25.04.2002 № 40-ФЗ «Об обязательном страховании гражданской ответственности владельцев транспортных средств» досудебного порядка урегулирования спора в комиссии, образованной профессиональным объединением страховщиков. Постановлением Девятого арбитражного апелляционного суда от 20.05.2019 и постановлением Арбитражного суда Московского округа от 26.07.2019 определение оставлено без изменения. Общество «СОГАЗ» подало кассационную жалобу, в которой просит судебные акты отменить как незаконные вследствие нераспространения на спорные правоотношения законодательства о страховании гражданской ответственности владельцев транспортных средств. 2 Для проверки доводов кассационной жалобы и решения вопроса о наличии оснований для пересмотра судебных актов дело истребовано из Арбитражного суда города Москвы. Изучив материалы истребованного дела, суд приходит к выводу о наличии оснований, предусмотренных частью 1 статьи 291.11 Арбитражного процессуального кодекса Российской Федерации,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Федерации. Как следует из искового заявления, в качестве предмета иска общество «СОГАЗ» заявляет убытки, возмещенные в связи с повреждением вагонов их владельцам, взыскать которые просит с общества «Ингосстрах» как лица, застраховавшего гражданскую ответственность виновного в причинении вреда открытого акционерного общества «Российские железные дороги». Определяемое обществом «СОГАЗ» содержание правоотношений указывает на то, что они не связаны с использованием транспортных средств. Таким образом, довод кассационной жалобы о нераспространении на спорные правоотношения норм об обязательном страховании гражданской ответственности владельцев транспортных и установленного ими порядка досудебного урегулирования споров заслуживают внимания. Для проверки указанных доводов кассационная жалоба передается для рассмотрения в судебном заседании Судебной коллегии по экономическим спорам Верховного Суда Российской Федерации. Руководствуясь статьей 184, пунктом 2 части 7 статьи 291.6,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акционерного общества «Страховое общество газовой промышленности» на определение Арбитражного суда города Москвы от 26.03.2019 по делу № А40-69304/2019, постановление Девятого арбитражного апелляционного суда от 20.05.2019 и постановление Арбитражного суда Московского округа от 26.07.2019 по тому же делу передать для рассмотрения в судебном заседании Судебной коллегии по экономическим спорам Верховного Суда Российской Федерации. Назначить рассмотрение кассационной жалобы акционерного общества «Страховое общество газовой промышленности» в судебном заседании Судебной коллегии по экономическим спорам Верховного Суда Российской Федерации на 16 января 2020 года в 14 часов 30 минут в помещении суда по адресу: Москва, улица Поварская, дом 15, зал № 3048 (подъезд 5).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