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Цынгунова О.О. обратилась в суд с заявлением об утверждении Положения о порядке, условиях и сроках продажи имущества должника (далее – положение) с установлением начальной продажной цены в размере 7 717 000 рублей. Определением Арбитражного суда Тверской области от 08.04.2019, оставленным без изменения постановлениями Четырнадцатого арбитражного апелляционного суда от 28.06.2019 и Арбитражного суда Северо-Западного округа от 14.10.2019, утверждено положение в редакции, представленной финансовым управляющим имуществом должника, начальная продажная цена имущества утверждена в размере 7 717 000 рублей. Не согласившись с вышеуказанными определением суда первой инстанции от 08.04.2019, постановлением апелляционного суда от 28.06.2019 и постановлением суда округа от 14.10.2019, Полейцева Н.И. обратилась в Верховный Суд Российской Федерации с кассационной жалобой, впоследствии заявив ходатайство о принятии обеспечительных мер в виде приостановления реализации имущества должника и отмены торгов, назначенных на 13.12.2019. Полейцева Н.И. считает необходимым принять данные обеспечительные меры в целях уменьшения риска причинения ущерба имущественным интересам должника. 2 Изучив ходатайство, судья не находит оснований для его удовлетворения исходя из следующего. Согласно части 1 статьи 90 Арбитражного процессуального кодекса Российской Федерации арбитражный суд по заявлению лица, участвующего в деле, а в случаях, предусмотренных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меры). Согласно пункта 2 статьи 90 Арбитражного процессуального кодекса Российской Федерации обеспечительные меры допускаются на любой стадии арбитражного процесса, если непринятие этих мер может затруднить или сделать невозможным исполнение судебного акта, а также в целях предотвращения причинения значительного ущерба заявителю. Обеспечительные меры должны соответствовать заявленным требованиям, то есть быть непосредственно связанными с предметом спора, соразмерными заявленному требованию, необходимыми и достаточными для обеспечения исполнения судебного акта и предотвращения ущерба. Учитывая данные положения законодательства, суд приходит к выводу о том, что приведённые Полейцевой Н.И. доводы не подтверждают с должной степенью вероятности наличие оснований для принятия испрашиваемых обеспечительных мер, не свидетельствуют о соразмерности и направленности запрошенных мер на соблюдение баланса интересов вовлеченных в процесс банкротства должника лиц. Ходатайство не подлежит удовлетворению. Руководствуясь статьями 90,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Полейцевой Наталье Ивановне в удовлетворении ходатайства о принятии обеспечительных мер.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