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Ивановской области от 14.02.2019, оставленным без изменения постановлением Второго арбитражного апелляционного суда от 26.06.2019 и постановлением Арбитражного суда Волго-Вятского округа от 12.09.2019, заявленное требование удовлетворено частично, ненормативные акты антимонопольного органа признаны недействительными в части вывода о наличии нарушения в действиях учреждения по включению пункта 1.5 в проект договора по организации работ по погребению умерших на территории муниципальных кладбищ города Иванова. В удовлетворении требований в остальной части отказано. В кассационной жалобе, поданной в Верховный Суд Российской Федерации, учреждение, ссылаясь на существенное нарушение норм права, просит отменить судебные акты в части отказа в удовлетворении требований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управления учреждение признано нарушившим положения части 1 статьи 15 Федерального закона от 26.07.2006 № 135-ФЗ «О защите конкуренции» (далее – Закон о защите конкуренции), что выразилось в предложении хозяйствующим субъектам, осуществляющим деятельность на рынке оказания услуг по погребению умерших на территории города Иванова, заключить договор об организации работы по погребению умерших на территориях муниципальных кладбищ города Иванова, положения которого противоречат нормам действующего законодательства и препятствуют осуществлению деятельности на рынке оказания услуг по погребению умерших на территории города Иванова. В целях устранения нарушений выдано предписание, которым на учреждение возложена обязанность привести пункты 1.5, 2.1, 2.3, 2.4, 2.5, 2.6, 4.2 проекта договора об организации работы по погребению умерших на территориях муниципальных кладбищ города Иванова в соответствие с нормами действующего законодательства. Считая ненормативные акты антимонопольного органа незаконными, учреждение обратилось в арбитражный суд. Рассматривая спор в обжалуемой части, суды, оценив представленные в материалы дела доказательства, руководствуясь положениями статей 15, 23, 39, 39.1 Закона о защите конкуренции, принимая во внимание обстоятельства, установленные вступившими в законную силу судебными актами по делу № А17-1483/2017, пришли к выводу о законности решения и предписания управления ввиду доказанности наличия в действиях учреждения вменяемого нарушения в связи с включением в проект договора об организации работы по погребению умерших на территориях муниципальных кладбищ города Иванова пунктов 2.1, 2.3-2.6, 4.2. Судебные инстанции исходили из того, что учреждение, осуществляя полномочия органа местного самоуправления в сфере содержания муниципальных кладбищ, отдавая при реализации организационных функций предпочтение конкретной форме установления и выражения порядка взаимодействия (договор), обязано было обеспечить соответствие такой формы установленным нормативным требованиям. Вместе с тем, в целях согласования порядка взаимодействия при осуществлении работ по погребению умерших на территории муниципальных кладбищ учреждение предлагало другим хозяйствующим субъектам проект договора, вышеуказанные положения которого не соответствуют действующему законодательству и препятствуют осуществлению деятельности на соответствующем товарном рынке. Доводы, изложенные в кассационной жалобе, в том числе о наличии процессуальных нарушений со стороны антимонопольного органа, являлись предметом рассмотрения судов и получили надлежащую правовую оценку с учетом установленных обстоятельств дела. Несогласие учреждения с выводами судов, иная оценка им фактических обстоятельств дела и иное применение к ним положений закона, не означает допущенной при рассмотрении дела судебной ошибки, не подтверждает существенных нарушений норм права, повлиявших на исход дела, и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бюджетному учреждению «Служба заказчика по содержанию кладбищ»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