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Ростовской области от 23.05.2019, постановление Пятнадцатого арбитражного апелляционного суда от 16.07.2019 и постановление Арбитражного суда Северо-Кавказского округа от 04.10.2019 по делу № А53-3980/2016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