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 через электронный сервис «Мой Арбитр» заявитель обратился в Верховный Суд Российской Федерации с кассационной жалобой на определение Арбитражного суда Республики Карелия от 25.03.2019, постановление Тринадцатого арбитражного апелляционного суда от 08.07.2019 и постановление Арбитражного суда Северо-Западного округа от 02.10.2019 по делу № А26-4474/2016.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02.10.2019, на момент обращения заявителя срок, установленный статьёй 291.2 Арбитражного процессуального кодекса Российской Федерации, истёк. 2 Обществом заявлено ходатайство о восстановлении пропущенного процессуального срока. В качестве причины пропуска срока заявитель ссылается на незначительность пропущенного срока. Как следует из информации, размещённой на официальном сайте арбитражных судов (www.arbitr.ru), и как указывает сам заявитель, постановление Арбитражного суда Северо-Западного округа от 02.10.2019 было опубликовано в общедоступной базе судебных актов 03.10.2019,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являлось само общество, представитель которого принимал участие в судебном заседании суда округа. Таким образом, общество доподлинно знало о состоявшихся судебных актах и имело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общество,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«Юридическое агентство «Паритет» о восстановлении пропущенного процессуального срока отказать. Кассационную жалобу общества с ограниченной ответственностью «Юридическое агентство «Паритет» на определение Арбитражного суда Республики Карелия от 25.03.2019, постановление Тринадцатого арбитражного апелляционного суда от 08.07.2019 и постановление Арбитражного суда Северо-Западного округа от 02.10.2019 по делу № А26-4474/2016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