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Республики Башкортостан с заявлением о признании незаконным и отмене постановления заместителя главного государственного инспектора Стерлитамакского района и города Стерлитамак Республики Башкортостан по использованию и охране земель Кинзябаева Р.Р. от 14.06.2018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привлечено Управление Федеральной службы государственной регистрации, кадастра и картографии по Республике Башкортостан (далее – административный орган). Решением Арбитражного суда Республики Башкортостан от 24.10.2018, оставленным без изменения постановлением Восемнадцатого арбитражного апелляционного суда от 19.12.2018, заявление предпринимателя удовлетворено. Арбитражный суд Уральского округа постановлением от 16.04.2019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предпринимателю в удовлетворении заявления. Письмом судьи Верховного Суда Российской Федерации от 19.08.2019 были истребованы материалы дела из Арбитражного суда Республики Башкортостан.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оспариваемым постановлением от 14.06.2018 предприниматель привлечен к административной ответственности, предусмотренной частью 1 статьи 8.8 КоАП РФ, с назначением наказания в виде административного штрафа в размере 10 000 рублей. Признавая незаконным и отменяя оспариваемое постановление о привлечении к ответственности, суды исходили из отсутствия в действиях предпринимателя состава вмененного административного правонарушения. Как установлено судами, спорный земельный участок используется предпринимателем в соответствии с видом разрешенного использования, установленным соответствующим градостроительным регламентом для этого конкретного земельного участка. То обстоятельство, что сведения об установленном градостроительным регламентом виде разрешенного использования земельного участка не внесены в государственный кадастр недвижимости, не позволяет сделать вывод об использовании предпринимателем спорного земельного участка не в соответствии с видом разрешенного использования и не свидетельствует о наличии в его действиях состава административного правонарушения, ответственность за которое установлена частью 1 статьи 8.8 КоАП РФ. На основании изложенного, суды удовлетворили заявление предпринимателя.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связанным с использованием предпринимателем спорного земельного участка в соответствии с видом разрешенного использования, установленным соответствующим градостроительным регламентом для этого конкретного земельного участка. Не оспаривая факт использования предпринимателем спорного земельного участка в соответствии с видом разрешенного использования, предусмотренным градостроительным регламентом, административный орган ссылается, на то, что предприниматель не внес изменения в сведения ЕГРН о виде разрешенного использования земельного участка. Вместе с тем, как указали суды, указанное обстоятельство не образует состав правонарушения, ответственность за которое установлена частью 1 статьи 8.8 КоАП РФ.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