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заявителем посредством заполнения формы, размещенной на официальном сайте арбитражного суда в информационно- телекоммуникационной сети «Интернет», 04.12.2019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Последним обжалуемым судебным актом по делу № А65-39800/2018 является постановление Арбитражного суда Поволжского округа от 03.10.2019, вступившее в законную силу, согласно части 5 статьи 289 АПК РФ , со дня его принятия – 03.10.2019, следовательно, двухмесячный срок на подачу кассационной жалобы истек 03.12.2019. Одновременно обществом заявлено ходатайство о восстановлении пропущенного процессуального срока. В качестве причины пропуска срока указано на исчисление срока подачи кассационной жалобы с 04.10.2019 – с момента публикации судебного акта. Между тем, неправильное исчисление заявителем срока подачи кассационной жалобы, не соответствующее положениям статей 113 , 114 АПК РФ и разъяснениям, изложенным в постановлении Пленума Высшего Арбитражного Суда Российской Федерации от 25.12.2013 № 99 «О процессуальных сроках», не может продлевать законно установленный двухмесячный срок на подачу жалобы и не является уважительной причиной пропуска срока, установленного статьей 291.2 АПК РФ . Срок на подачу кассационной жалобы исчисляется с даты изготовления арбитражным судом судебного акта в полном объеме. Правовых оснований для исчисления срока подачи жалобы с даты опубликования судебного акта не имеется. В данном случае информация о принятом судебном акте размещена судом кассационной инстанции своевременно – обжалуемое постановление окружного суда от 03.10.2019 опубликовано в информационнотелекоммуникационной сети «Интернет» 04.10.2019 и с момента публикации судебного акта заявитель имел достаточный промежуток времени (два месяца) для подготовки и подачи кассационной жалобы в предусмотренный процессуальным законодательством срок. Кроме того, ссылка заявителя на отказ в принятии кассационной жалобы 03.12.2019 в связи с несоблюдением требований при обращении посредством системы «Мой арбитр» в информационно-телекоммуникационной сети «Интернет» не свидетельствует об уважительности причины пропуска срока подачи жалобы и не может продлевать процессуальный сроки подачи кассационной жалобы в Судебную коллегию Верховного Суда Российской Федерации, поскольку надлежащее оформление кассационной жалобы и ее своевременная подача зависит исключительно от самого заявителя. Лицо, ходатайствующее о восстановлении пропущенного срока, должно не только указать причины его пропуска, но и представить доказательства невозможности совершить соответствующее процессуальное действие в установленный срок. Никаких уважительных причин пропуска процессуального срока на подачу кассационной жалобы заявителем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Иных доводов и доказательств, свидетельствующих об уважительности причин пропуска срока подачи жалобы, в ходатайстве не приведено.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«Страховая группа «АСКО» в лице конкурсного управляющего государственной корпорации «Агентство по страхованию вкладов» в удовлетворении ходатайства о восстановлении пропущенного процессуального срока подачи кассационной жалобы на решение Арбитражного суда Республики Татарстан от 23.04.2019 по делу № А65-39800/2018, постановление Одиннадцатого арбитражного апелляционного суда от 05.07.2019 и постановление Арбитражного суда Поволжского округа от 03.10.2019 по тому же делу. Жалобу общества с ограниченной ответственностью «Страховая группа «АСКО» в лице конкурсного управляющего государственной корпорации «Агентство по страхованию вкладов» возвратить без рассмотрения по существу. Судья Верховного Суда Российской Федерации Зарубина Е.Н. Суд: Верховный Суд РФ (подробнее) Истцы: Общество с ограниченной ответственностью "Страховая группа "АСКО" в лице конкурсного управляющего государственной корпорации "Агентство по страхованию вкладов", г.Москва (подробнее) Ответчики: ООО "Тукаевский ", Атнинский район, д. Новая Атня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