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05.12.2019 с ходатайством о восстановлении срока. Организация считает срок пропущенным по уважительной причине, состоящей в необходимости устранения недостатков, допущенных в связи с болезнью представителя в оформлении первоначально своевременно поданной кассационной жалобы, возвращенной Судом в связи с неприложением документа, подтверждающего уплату государственной пошлины. К данной жалобе приложен оформленный по истечении срока на кассационное обжалование чек-ордер от 04.12.2019 об уплате государственной пошлины.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Соблюдение установленных требований к подаче кассационной жалобы возложено на подателя, и такие требования своевременно не исполнены организацией без объективных причин. 2 Названная подателем жалобы причина пропуска срока на обжалование является преодолимой через представительство, поэтому не создает оснований для восстановления срока.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общероссийской общественной организации «Российское общество оценщиков» в восстановлении срока подачи кассационной жалобы на постановление Девятого арбитражного апелляционного суда от 17.06.2019 и постановление Арбитражного суда Московского округа от 25.09.2019 по делу № А40-214853/2018 Арбитражного суда города Москвы. Возвратить общероссийской общественной организации «Российское общество оценщиков» кассационную жалобу. Возвратить Хейфецу Леониду Самуиловичу из федерального бюджета 3 000 (три тысячи) рублей государственной пошлины, уплаченной по чеку-ордеру ПАО Сбербанк 9038/6 от 04.12.2019 (операция 18).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