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Хриптукова А.Н. обратилась в суд с заявлением, в котором просила признать незаконными действия арбитражного управляющего Советова В.В. по передаче отступного по договору от 01.06.2016 на сумму 20 670 000 рублей и действия по перечислению 3 287 020 рублей 97 копеек в пользу общества с ограниченной ответственностью «Ритм» (далее – общество «Ритм»); взыскать с Советова В.В. убытки в размере 23 957 020 рублей 97 копеек, из которых взыскать солидарно с Советова В.В. и общества с ограниченной ответственностью «Страховое общество «Помощь» (далее – страховое общество «Помощь») 3 000 000 рублей, взыскать солидарно с Советова В.В. и с общества с ограниченной ответственности «Страховая компания «Арсенал» (далее – страховая компания «Арсенал») 10 000 000 рублей. Определением Арбитражного суда города Москвы от 23.01.2019 признаны незаконными действия арбитражного управляющего Советова В.В. в виде передачи имущества общества «Грандпроект» в качестве отступного на общую 2 сумму 20 670 000 рублей по договору от 01.06.2016 с общества «Ритм» и перечисления денежных средств с расчётного счёта должника на расчётный счёт общества «Ритм» в сумме 3 287 020 рублей 97 копеек; о взыскании со Советова В.В. в пользу должника убытков в размере 23 957 020 рублей 97 копеек. Постановлением Девятого арбитражного апелляционного суда от 18.04.2019 вышеуказанное определение изменено. В пользу должника взысканы денежные средства: со страхового общества «Помощь» в размере 3 000 000 рублей, со страховой компании «Арсенал» в размере 10 000 000 рублей, с арбитражного управляющего Советова В.В. в размере 10 957 020 рублей 97 копеек. В остальной части определение суда первой инстанции от 23.01.2019 оставлено без изменения. Постановлением Арбитражного суда Московского округа от 14.08.2019 отменено постановление апелляционного суда в части удовлетворения требований к страховой компании «Арсенал», страховому обществу «Помощь», в отмененной части определение суда первой инстанции от 23.01.2019 оставлено в силе. В остальной части определение суда первой инстанции от 23.01.2019 и постановление апелляционного суда от 18.04.2019 оставлены без изменения. В кассационной жалобе, поданной в Верховный Суд Российской Федерации, заявитель просит отменить указанные определение суда первой инстанции и постановление суда округа в части отказа в удовлетворении требований к страховой компании «Арсенал», страховому обществу «Помощь», направить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15, 1064 и 1082 Гражданского кодекса 3 Российской Федерации, статьи 24.1Федерального закона от 26.10.2002 № 127-ФЗ «О несостоятельности (банкротстве)», исходил из отсутствия оснований для удовлетворения требований о выплате страхового возмещения в рамках настоящего обособленного спора. Суд округа поддержал выводы суда первой инстанции.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 этом заявитель не лишён права обратиться с отдельным иском к страховым компаниям.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«Грандпроект» Хриптуковой Алене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