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Хриптукова Алена Николаевна обратилась в суд с заявлением, в котором просила признать незаконными действия арбитражного управляющего Советова В.В. по передаче отступного по договору от 01.06.2016 на сумму 20 670 000 рублей и действия по перечислению 3 287 020 рублей 97 копеек в пользу общества с ограниченной ответственностью «Ритм» (далее – общество «Ритм»); взыскать с Советова В.В. убытки в размере 23 957 020 рублей 97 копеек, из которых взыскать солидарно с Советова В.В. и общества с ограниченной ответственностью «Страховое общество «Помощь» (далее – страховое общество «Помощь») 3 000 000 рублей, взыскать солидарно с Советова В.В. и с общества с ограниченной ответственности «Страховая компания «Арсенал» (далее – страховая компания «Арсенал») 10 000 000 рублей. Определением Арбитражного суда города Москвы от 23.01.2019 признаны незаконными действия арбитражного управляющего Советова В.В. в виде 2 передачи имущества общества «Грандпроект» в качестве отступного на общую сумму 20 670 000 рублей по договору от 01.06.2016 с общества «Ритм» и перечисления денежных средств с расчётного счёта должника на расчётный счёт общества «Ритм» в сумме 3 287 020 рублей 97 копеек; о взыскании с Советова В.В. в пользу должника убытков в размере 23 957 020 рублей 97 копеек. Постановлением Девятого арбитражного апелляционного суда от 18.04.2019 вышеуказанное определение изменено. В пользу должника взысканы денежные средства: со страхового общества «Помощь» в размере 3 000 000 рублей, со страховой компании «Арсенал» в размере 10 000 000 рублей, с арбитражного управляющего Советова В.В. в размере 10 957 020 рублей 97 копеек. В остальной части определение суда первой инстанции от 23.01.2019 оставлено без изменения. Постановлением Арбитражного суда Московского округа от 14.08.2019 отменено постановление апелляционного суда в части удовлетворения требований к страховой компании «Арсенал», страховому обществу «Помощь», в отмененной части определение суда первой инстанции от 23.01.2019 оставлено в силе. В остальной части определение суда первой инстанции от 23.01.2019 и постановление апелляционного суда от 18.04.2019 оставлены без изменения. В кассационной жалобе, поданной в Верховный Суд Российской Федерации, заявитель просит отменить указанные судебные акты, направить спор на новое рассмотрение. Исходя из содержания настоящей жалобы, заявитель не согласен с судебными актами в части удовлетворения требований к Советову В.В.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3 руководствуясь положениями статей 20.3, 20.4 и 129 Федерального закона от 26.10.2002 № 127-ФЗ «О несостоятельности (банкротстве)», исходили из наличия причинно-следственной связи между конкретными действиями Советова В.В., не соответствующими критериям добросовестности и разумности, и возникшими на стороне должника убытками в данном размере, указав, что Советов В.В. не предпринял достаточных мер для защиты конкурсной массы и возврата денежных средств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привлечении к участию в настоящем обособленном споре арбитражного управляющего Асташкина А.Ф. являлись предметом изучения судов, получили надлежащую правовую оценку, отклонены как несостоятельные с подробным изложением мотивов отклонения.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Советову Владимиру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