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основания и порядок приостановления обжалуемого судебного акта установлены частями 3-6 статьи 291.6 Арбитражного процессуального кодекса Российской Федерации. Рассмотрев заявленное ходатайство и материалы кассационного производства, судья не усматривает достаточных оснований для его удовлетворения. Учитывая изложенное, руководствуясь статьями 184, 185, частями 3-6 статьи 291.6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«Мосинвестгруп» отказать.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