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настоящего дела определением суда первой инстанции от 22.11.2017, оставленным без изменения судами апелляционной инстанции и округа, отказано в удовлетворении заявления Кондратьева С.С. об отстранении Мочалиной Любови Павловны от исполнения обязанностей конкурсного управляющего должника. В кассационных жалобах, поданных в Верховный Суд Российской Федерации, арбитражный управляющий Богатырев С.Г. указывает на нарушения в толковании и применении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2 Признавая заявленные требования необоснованными, суды исходили из того, что несмотря на применение при введении в отношении должника процедуры конкурсного производства положений параграфа 7 главы IX Закона о банкротстве, должник при заключении договоров инвестирования не осуществлял взносы в компенсационный фонд в соответствии с законодательством об участии в долевом строительстве многоквартирных домов или иных объектов недвижимости, следовательно, обязательные требования к аккредитации конкурсного управляющего не применяются. Суды указали, что положения Закона о банкротстве в новой редакции, установившие дополнительные требования к управляющим застройщиков, применяются с 01.07.2018, поскольку в соответствии с пунктом 13 статьи 25 Федерального закона от 29.07.2017 № 218-ФЗ «О публично-правовой компании по защите прав граждан-участников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Федерации», статьей 15 которого законодатель предусмотрел дополнительные требования к кандидатурам арбитражных управляющих в делах о банкротстве застройщиков, Закон о банкротстве (в редакции указанного Федерального закона) применяется арбитражными судами при рассмотрении дел о банкротстве, производство по которым возбуждено после 01.01.2018. Между тем производство по настоящему делу о банкротстве должника возбуждено в 2017 году, процедура конкурсного производства введена в отношении должника-застройщика 28.04.2017. Таким образом, правовых оснований для отстранения Мочалиной Л.П. от исполнения обязанностей конкурсного управляющего должника не имеется. При разрешении спора суды руководствовались положениями абзаца 4 пункта 1 статьи 145, пункта 2.1 статьи 201.1 Федерального закона от 26.10.2002 № 127-ФЗ «О несостоятельности (банкротстве)» с учетом разъяснений, изложенных в абзаце 5 пункта 5 информационного письма Президиума Высшего Арбитражного Суда Российской Федерации от 22.05.2012 № 150 «Обзор практики рассмотрения арбитражными судами споров, связанных с отстранением конкурсных управляющих».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заявителями не представлено. Руководствуясь статьями 291.6, 291.8 АПК РФ,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