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арбитражный суд с заявлением о признании недействительной сделкой отчуждения должником Жукову В.М. следующего недвижимого имущества: - земельного участка, категория земель: земли населенных пунктов, разрешенное использование: под нежилые строения (проходная, склады, котельная), площадью 10849 кв. м, расположенного по адресу: город Тюмень, улица Щербакова 170, строения 10, 11, 12, кадастровый (или условный) номер 72:23:0103001:409; - котельной, назначение: нежилое здание, 1-этажный (подземных этажей – 0), общая площадь 24,5 кв. м, литера А12, расположенной по адресу: город Тюмень, улица Щербакова 170, строение 11, кадастровый (или условный) номер 72:23:0103001:448; - склада, назначение: нежилое здание, 1-этажный (подземных этажей – 0), общая площадь 72,1 кв. м, литера А11, расположенного по адресу: город 2 Тюмень, улица Щербакова 170, строение 10, кадастровый (или условный) номер 72:23:0103001:453 путем последовательно заключенных договора купли- продажи от 20.01.2015 между должником и Устьянцевым В.В., договора купли- продажи от 15.07.2017 между ИП Устьянцевым В.В. и Бархатовым Игорем Николаевичем, договора купли-продажи от 11.09.2017 между Бархатовым И.Н. и Жуковым В.М. Также конкурсный управляющий просил применить последствия недействительности сделок путем возврата в конкурсную массу спорного имущества. Определением Арбитражного суда Тюменской области от 28.03.2019, оставленным без изменения постановлением Восьмого арбитражного апелляционного суда от 09.10.2019 и постановлением Арбитражного суда Западно-Сибирского округа от 28.08.2019, заявление удовлетворено. В кассационных жалобах заявители просили судебные акты отменить, ссылаясь на нарушение судами норм права. По результатам изучения принятых по делу судебных актов и доводов, содержащихся в кассационных жалобах, установлено, что предусмотренные статьей 291.6 Арбитражного процессуального кодекса Российской Федерации основания для передачи жалоб для рассмотрения в судебном заседании Судебной коллегии по экономическим спорам Верховного Суда Российской Федерации отсутствуют. Рассматривая спор, суды руководствовались статьями 19, 61.1, 61.2 (пункт 2), 61.6 Федерального закона от 26.10.2002 № 127-ФЗ «О несостоятельности (банкротстве)», статьей 167 Гражданского кодекса Российской Федерации и исходили из доказанности совокупности условий, необходимых для признания сделки недействительной по пункту 2 статьи 61.2 Закона о банкротстве. Доводы кассационных жалоб также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Арбитражного процессуального кодекса Российской Федерации к отмене обжалуемых судебных актов.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С.В. Самуйлов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