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службы охраны Российской Федерации удовлетворить. Срок подачи кассационной жалобы на решение на решение Арбитражного суда города Москвы от 11.12.2018 по делу № А40-223921/2018, постановление Девятого арбитражного апелляционного суда от 28.03.2019 и определения Арбитражного суда Московского округа от 09.07.2019 и 04.09.2019 по тому же делу восстановить. Судья Верховного Суда Российской Федерации Е.Н. Зарубина Суд: Верховный Суд РФ (подробнее) Истцы: АО "АльфаСтрахование" (подробнее) Ответчики: Федеральная служба охраны Российской Федерации (подробнее) Судьи дела: Зарубина Е.Н. (судья) (подробнее) Последние документы по делу: Определение от 9 декабря 2019 г. по делу № А40-223921/2018 Определение от 18 ноября 2019 г. по делу № А40-223921/2018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