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на основании договора уступки права требования обратился в Арбитражный суд города Москвы с иском о взыскании с общества с ограниченной ответственностью Страховая компания «ВТБ Страхование» 104 734 рублей неустойки и 52 367 рублей штрафа в связи с неисполнением обязательств по возврату страховой премии. Решением Арбитражного суда города Москвы от 12.07.2019, принятым в порядке упрощенного производства, в удовлетворении иска отказано. Дополнительным решением Арбитражного суда города Москвы от 12.07.2019, принятым в порядке упрощенного производства путем подписания судьей резолютивной части, с предпринимателя в доход федерального бюджета взыскано 5 713 рублей государственной пошлины. Постановлением Девятого арбитражного апелляционного суда от 19.09.2019 решение и дополнительное решение суда первой инстанции оставлены без изменения. Индивидуальный предприниматель Бахтин Артем Сергеевич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382 , 384 , 385 Гражданского кодекса Российской Федерации, суды пришли к выводу об отсутствии оснований для удовлетворения иска. Учитывая, что истцу при подаче иска определением суда от 22.01.2019 была предоставлена отсрочка по уплате госпошлины, установив отсутствие доказательств уплаты государственной пошлины, суд первой инстанции взыскал с истца госпошлину по иску по правилам статьи 110 Арбитражного процессуального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Бахтин Артём Сергеевич (подробнее) Ответчики: ООО СК "ВТБ Страхование"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