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Орловской области от 25.01.2019, оставленным без изменения постановлением Девятнадцатого арбитражного апелляционного суда от 09.04.2019, заявленные требования удовлетворены. Постановлением Арбитражного суда Центрального округа от 08.08.2019 указанные судебные акты оставлены без изменения. Фонд обратился в Верховный Суд Российской Федерации с кассационной жалобой, ссылаясь на допущенные, по его мнению, судами существенные нарушения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в порядке исполнения решения суда фонд возвратил предпринимателю взысканные суммы страховых взносов и пеней без начисления процентов за нарушение срока возврата этих сумм, в возврате процентов отказано. Указанные обстоятельства послужили основанием для обращения в арбитражный суд с соответствующим заявлением. Оценив представленные доказательства, руководствуясь положениями Федерального закона от 24.07.09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Федерального закона от 03.07.2016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органом полномочий по администрированию страховых взносов на обязательное пенсионное, социальное и медицинское страхование», суды признали обоснованным начисление процентов на суммы излишне взысканных фондом и подлежащих возврату страховых взносов и пеней. Приведенные в жалобе доводы были предметом рассмотрения судов и не подтверждают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ИП Борзова Галина Васильевна (подробнее) Ответчики: ГОСУДАРСТВЕННОЕ УЧРЕЖДЕНИЕ-УПРАВЛЕНИЕ ПЕНСИОННОГО ФОНДА РОССИЙСКОЙ ФЕДЕРАЦИИ В Г. ОРЛЕ И ОРЛОВСКОМ РАЙОНЕ ОРЛОВСКОЙ ОБЛАСТИ (МЕЖРАЙОННОЕ) (подробнее) ГУ - Отделение Пенсионного фонда Российской Федерации по Орловской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